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5"/>
      </w:tblGrid>
      <w:tr w14:paraId="373F3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4" w:hRule="exact"/>
          <w:jc w:val="center"/>
        </w:trPr>
        <w:tc>
          <w:tcPr>
            <w:tcW w:w="9015" w:type="dxa"/>
            <w:tcBorders>
              <w:bottom w:val="nil"/>
            </w:tcBorders>
            <w:vAlign w:val="center"/>
          </w:tcPr>
          <w:p w14:paraId="49D45819">
            <w:pPr>
              <w:spacing w:line="240" w:lineRule="auto"/>
              <w:jc w:val="right"/>
              <w:rPr>
                <w:rFonts w:eastAsia="黑体"/>
              </w:rPr>
            </w:pPr>
            <w:bookmarkStart w:id="2" w:name="_GoBack"/>
            <w:bookmarkEnd w:id="2"/>
          </w:p>
        </w:tc>
      </w:tr>
      <w:tr w14:paraId="29013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4" w:hRule="exact"/>
          <w:jc w:val="center"/>
        </w:trPr>
        <w:tc>
          <w:tcPr>
            <w:tcW w:w="9015" w:type="dxa"/>
          </w:tcPr>
          <w:p w14:paraId="562382E2">
            <w:pPr>
              <w:jc w:val="center"/>
              <w:rPr>
                <w:sz w:val="86"/>
                <w:szCs w:val="86"/>
              </w:rPr>
            </w:pPr>
            <w:r>
              <w:rPr>
                <w:rFonts w:eastAsia="方正小标宋简体"/>
                <w:color w:val="FF0000"/>
                <w:spacing w:val="7"/>
                <w:w w:val="82"/>
                <w:kern w:val="0"/>
                <w:sz w:val="86"/>
                <w:szCs w:val="86"/>
              </w:rPr>
              <w:t>浙江师范大学行知学院文</w:t>
            </w:r>
            <w:r>
              <w:rPr>
                <w:rFonts w:eastAsia="方正小标宋简体"/>
                <w:color w:val="FF0000"/>
                <w:spacing w:val="-33"/>
                <w:w w:val="82"/>
                <w:kern w:val="0"/>
                <w:sz w:val="86"/>
                <w:szCs w:val="86"/>
              </w:rPr>
              <w:t>件</w:t>
            </w:r>
          </w:p>
        </w:tc>
      </w:tr>
      <w:tr w14:paraId="125D3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15" w:type="dxa"/>
            <w:vAlign w:val="center"/>
          </w:tcPr>
          <w:p w14:paraId="2CD9477D">
            <w:pPr>
              <w:spacing w:line="240" w:lineRule="auto"/>
              <w:jc w:val="center"/>
              <w:rPr>
                <w:b/>
                <w:color w:val="FF0000"/>
                <w:sz w:val="52"/>
              </w:rPr>
            </w:pPr>
          </w:p>
        </w:tc>
      </w:tr>
      <w:tr w14:paraId="7CF42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015" w:type="dxa"/>
            <w:tcMar>
              <w:left w:w="0" w:type="dxa"/>
              <w:right w:w="0" w:type="dxa"/>
            </w:tcMar>
            <w:vAlign w:val="bottom"/>
          </w:tcPr>
          <w:p w14:paraId="2045909F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浙师行知教〔202</w:t>
            </w:r>
            <w:r>
              <w:rPr>
                <w:spacing w:val="0"/>
              </w:rPr>
              <w:t>6</w:t>
            </w:r>
            <w:r>
              <w:rPr>
                <w:rFonts w:hint="eastAsia"/>
                <w:spacing w:val="0"/>
              </w:rPr>
              <w:t>〕</w:t>
            </w:r>
            <w:r>
              <w:rPr>
                <w:rFonts w:hint="eastAsia"/>
                <w:spacing w:val="0"/>
                <w:lang w:val="en-US" w:eastAsia="zh-CN"/>
              </w:rPr>
              <w:t>27</w:t>
            </w:r>
            <w:r>
              <w:rPr>
                <w:rFonts w:hint="eastAsia"/>
                <w:spacing w:val="0"/>
              </w:rPr>
              <w:t>号</w:t>
            </w:r>
          </w:p>
        </w:tc>
      </w:tr>
      <w:tr w14:paraId="6D5A6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" w:hRule="exact"/>
          <w:jc w:val="center"/>
        </w:trPr>
        <w:tc>
          <w:tcPr>
            <w:tcW w:w="9015" w:type="dxa"/>
            <w:tcBorders>
              <w:bottom w:val="single" w:color="FF0000" w:sz="18" w:space="0"/>
            </w:tcBorders>
            <w:vAlign w:val="center"/>
          </w:tcPr>
          <w:p w14:paraId="3A26B080">
            <w:pPr>
              <w:spacing w:line="240" w:lineRule="auto"/>
              <w:jc w:val="center"/>
              <w:rPr>
                <w:b/>
                <w:spacing w:val="0"/>
                <w:sz w:val="21"/>
              </w:rPr>
            </w:pPr>
            <w:r>
              <w:rPr>
                <w:b/>
                <w:spacing w:val="0"/>
                <w:sz w:val="21"/>
              </w:rPr>
              <w:t xml:space="preserve"> </w:t>
            </w:r>
          </w:p>
        </w:tc>
      </w:tr>
      <w:tr w14:paraId="120FD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exact"/>
          <w:jc w:val="center"/>
        </w:trPr>
        <w:tc>
          <w:tcPr>
            <w:tcW w:w="9015" w:type="dxa"/>
            <w:tcBorders>
              <w:top w:val="single" w:color="FF0000" w:sz="18" w:space="0"/>
            </w:tcBorders>
            <w:vAlign w:val="center"/>
          </w:tcPr>
          <w:p w14:paraId="71900CF3">
            <w:pPr>
              <w:spacing w:line="240" w:lineRule="auto"/>
              <w:jc w:val="center"/>
              <w:rPr>
                <w:b/>
                <w:spacing w:val="0"/>
                <w:sz w:val="44"/>
              </w:rPr>
            </w:pPr>
          </w:p>
        </w:tc>
      </w:tr>
      <w:tr w14:paraId="70B8B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15" w:type="dxa"/>
            <w:vAlign w:val="center"/>
          </w:tcPr>
          <w:p w14:paraId="79E2A7BF">
            <w:pPr>
              <w:spacing w:line="640" w:lineRule="exact"/>
              <w:jc w:val="center"/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</w:rPr>
              <w:t>浙江师范大学</w:t>
            </w:r>
            <w:r>
              <w:rPr>
                <w:rFonts w:hint="eastAsia" w:eastAsia="方正小标宋简体" w:cs="方正小标宋简体"/>
                <w:kern w:val="0"/>
                <w:sz w:val="44"/>
                <w:szCs w:val="44"/>
                <w:lang w:val="en-US" w:eastAsia="zh-CN"/>
              </w:rPr>
              <w:t>行知学院关于印发</w:t>
            </w: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</w:rPr>
              <w:t>微专业</w:t>
            </w:r>
          </w:p>
          <w:p w14:paraId="57EB6D58">
            <w:pPr>
              <w:spacing w:line="640" w:lineRule="exact"/>
              <w:jc w:val="center"/>
              <w:rPr>
                <w:rFonts w:hint="default" w:eastAsia="方正小标宋简体"/>
                <w:spacing w:val="0"/>
                <w:sz w:val="44"/>
                <w:lang w:val="en-US"/>
              </w:rPr>
            </w:pP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</w:rPr>
              <w:t>建设与管理办法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（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试行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）的</w:t>
            </w:r>
            <w:r>
              <w:rPr>
                <w:rFonts w:hint="eastAsia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通知</w:t>
            </w:r>
          </w:p>
        </w:tc>
      </w:tr>
      <w:tr w14:paraId="31AAE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9015" w:type="dxa"/>
            <w:vAlign w:val="center"/>
          </w:tcPr>
          <w:p w14:paraId="05C9D745">
            <w:pPr>
              <w:spacing w:line="240" w:lineRule="auto"/>
              <w:jc w:val="center"/>
              <w:rPr>
                <w:b/>
                <w:spacing w:val="0"/>
                <w:sz w:val="24"/>
              </w:rPr>
            </w:pPr>
          </w:p>
        </w:tc>
      </w:tr>
      <w:tr w14:paraId="4EB65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9015" w:type="dxa"/>
            <w:vAlign w:val="center"/>
          </w:tcPr>
          <w:p w14:paraId="01BAB43C">
            <w:pPr>
              <w:spacing w:line="240" w:lineRule="auto"/>
            </w:pPr>
            <w:bookmarkStart w:id="0" w:name="主送单位"/>
            <w:r>
              <w:rPr>
                <w:rFonts w:hint="eastAsia"/>
              </w:rPr>
              <w:t>各学院、部门</w:t>
            </w:r>
            <w:bookmarkEnd w:id="0"/>
            <w:r>
              <w:t>：</w:t>
            </w:r>
          </w:p>
          <w:p w14:paraId="4347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现将《浙江师范大学</w:t>
            </w:r>
            <w:r>
              <w:rPr>
                <w:rFonts w:hint="eastAsia"/>
                <w:lang w:val="en-US" w:eastAsia="zh-CN"/>
              </w:rPr>
              <w:t>行知学院</w:t>
            </w:r>
            <w:r>
              <w:rPr>
                <w:rFonts w:hint="eastAsia"/>
              </w:rPr>
              <w:t>微专业建设与管理办法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试行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》印发给你们，请遵照执行。</w:t>
            </w:r>
          </w:p>
          <w:p w14:paraId="30629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" w:firstLineChars="200"/>
              <w:textAlignment w:val="auto"/>
              <w:rPr>
                <w:rFonts w:hint="eastAsia"/>
              </w:rPr>
            </w:pPr>
          </w:p>
          <w:p w14:paraId="05E7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" w:firstLineChars="200"/>
              <w:textAlignment w:val="auto"/>
              <w:rPr>
                <w:rFonts w:hint="eastAsia"/>
              </w:rPr>
            </w:pPr>
          </w:p>
          <w:p w14:paraId="241D5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" w:firstLineChars="200"/>
              <w:textAlignment w:val="auto"/>
              <w:rPr>
                <w:rFonts w:hint="eastAsia"/>
              </w:rPr>
            </w:pPr>
          </w:p>
          <w:p w14:paraId="0494FA75">
            <w:pPr>
              <w:tabs>
                <w:tab w:val="left" w:pos="3945"/>
              </w:tabs>
              <w:spacing w:line="560" w:lineRule="exact"/>
              <w:jc w:val="center"/>
              <w:rPr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浙江师范大学行知学院</w:t>
            </w:r>
          </w:p>
          <w:p w14:paraId="22AA5C5C">
            <w:pPr>
              <w:tabs>
                <w:tab w:val="left" w:pos="3945"/>
              </w:tabs>
              <w:spacing w:line="560" w:lineRule="exact"/>
              <w:jc w:val="center"/>
            </w:pPr>
            <w:r>
              <w:rPr>
                <w:rFonts w:hint="eastAsia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　　　　　　　　　　　　　202</w:t>
            </w:r>
            <w:r>
              <w:rPr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E6CF72A">
      <w:pPr>
        <w:widowControl/>
        <w:shd w:val="clear" w:color="auto" w:fill="FFFFFF"/>
        <w:adjustRightInd w:val="0"/>
        <w:snapToGrid w:val="0"/>
        <w:spacing w:line="320" w:lineRule="exact"/>
        <w:ind w:firstLine="0"/>
        <w:jc w:val="both"/>
        <w:rPr>
          <w:rFonts w:ascii="Times New Roman" w:hAnsi="Times New Roman" w:cs="仿宋_GB2312"/>
          <w:kern w:val="0"/>
          <w:szCs w:val="32"/>
        </w:rPr>
      </w:pPr>
    </w:p>
    <w:p w14:paraId="0C2C301B">
      <w:pPr>
        <w:widowControl/>
        <w:shd w:val="clear" w:color="auto" w:fill="FFFFFF"/>
        <w:adjustRightInd w:val="0"/>
        <w:snapToGrid w:val="0"/>
        <w:spacing w:line="320" w:lineRule="exact"/>
        <w:ind w:firstLine="0"/>
        <w:jc w:val="both"/>
        <w:rPr>
          <w:rFonts w:ascii="Times New Roman" w:hAnsi="Times New Roman" w:cs="仿宋_GB2312"/>
          <w:kern w:val="0"/>
          <w:szCs w:val="32"/>
        </w:rPr>
      </w:pPr>
    </w:p>
    <w:p w14:paraId="605B1FE6">
      <w:pPr>
        <w:widowControl/>
        <w:shd w:val="clear" w:color="auto" w:fill="FFFFFF"/>
        <w:adjustRightInd w:val="0"/>
        <w:snapToGrid w:val="0"/>
        <w:spacing w:line="640" w:lineRule="exact"/>
        <w:jc w:val="center"/>
        <w:rPr>
          <w:rFonts w:hint="eastAsia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浙江师范大学</w:t>
      </w:r>
      <w:r>
        <w:rPr>
          <w:rFonts w:hint="eastAsia" w:eastAsia="方正小标宋简体" w:cs="方正小标宋简体"/>
          <w:kern w:val="0"/>
          <w:sz w:val="44"/>
          <w:szCs w:val="44"/>
          <w:lang w:val="en-US" w:eastAsia="zh-CN"/>
        </w:rPr>
        <w:t>行知学院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微专业建设与管理办法</w:t>
      </w: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val="en-US" w:eastAsia="zh-CN"/>
        </w:rPr>
        <w:t>试行</w:t>
      </w: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eastAsia="zh-CN"/>
        </w:rPr>
        <w:t>）</w:t>
      </w:r>
    </w:p>
    <w:p w14:paraId="69E814E2">
      <w:pPr>
        <w:widowControl/>
        <w:shd w:val="clear" w:color="auto" w:fill="FFFFFF"/>
        <w:adjustRightInd w:val="0"/>
        <w:snapToGrid w:val="0"/>
        <w:spacing w:line="320" w:lineRule="exact"/>
        <w:jc w:val="both"/>
        <w:rPr>
          <w:rFonts w:ascii="Times New Roman" w:hAnsi="Times New Roman" w:cs="仿宋_GB2312"/>
          <w:kern w:val="0"/>
          <w:szCs w:val="32"/>
        </w:rPr>
      </w:pPr>
    </w:p>
    <w:p w14:paraId="351A3EC7">
      <w:pPr>
        <w:widowControl/>
        <w:shd w:val="clear" w:color="auto" w:fill="FFFFFF"/>
        <w:adjustRightInd w:val="0"/>
        <w:snapToGrid w:val="0"/>
        <w:spacing w:line="320" w:lineRule="exact"/>
        <w:jc w:val="both"/>
        <w:rPr>
          <w:rFonts w:hint="eastAsia" w:ascii="Times New Roman" w:hAnsi="Times New Roman" w:eastAsia="仿宋_GB2312" w:cs="仿宋_GB2312"/>
          <w:kern w:val="0"/>
          <w:szCs w:val="32"/>
        </w:rPr>
      </w:pPr>
    </w:p>
    <w:p w14:paraId="2C398DD1">
      <w:pPr>
        <w:widowControl/>
        <w:shd w:val="clear" w:color="auto" w:fill="FFFFFF"/>
        <w:adjustRightInd w:val="0"/>
        <w:snapToGrid w:val="0"/>
        <w:spacing w:before="289" w:beforeLines="50" w:after="289" w:afterLines="50" w:line="560" w:lineRule="exact"/>
        <w:jc w:val="center"/>
        <w:rPr>
          <w:rFonts w:hint="eastAsia" w:ascii="黑体" w:hAnsi="黑体" w:eastAsia="黑体" w:cs="黑体"/>
          <w:spacing w:val="-2"/>
          <w:szCs w:val="32"/>
        </w:rPr>
      </w:pPr>
      <w:r>
        <w:rPr>
          <w:rFonts w:hint="eastAsia" w:ascii="黑体" w:hAnsi="黑体" w:eastAsia="黑体" w:cs="黑体"/>
          <w:spacing w:val="-2"/>
          <w:szCs w:val="32"/>
        </w:rPr>
        <w:t>第一章　总则</w:t>
      </w:r>
    </w:p>
    <w:p w14:paraId="78D21278">
      <w:pPr>
        <w:widowControl/>
        <w:shd w:val="clear" w:color="auto" w:fill="FFFFFF"/>
        <w:adjustRightInd w:val="0"/>
        <w:snapToGrid w:val="0"/>
        <w:spacing w:line="560" w:lineRule="exact"/>
        <w:ind w:firstLine="632" w:firstLineChars="200"/>
        <w:rPr>
          <w:rFonts w:hint="eastAsia"/>
          <w:spacing w:val="-2"/>
          <w:szCs w:val="32"/>
        </w:rPr>
      </w:pPr>
      <w:r>
        <w:rPr>
          <w:rFonts w:hint="eastAsia" w:ascii="黑体" w:hAnsi="黑体" w:eastAsia="黑体" w:cs="黑体"/>
          <w:spacing w:val="-2"/>
          <w:szCs w:val="32"/>
        </w:rPr>
        <w:t>第一条</w:t>
      </w:r>
      <w:r>
        <w:rPr>
          <w:rFonts w:hint="eastAsia"/>
          <w:spacing w:val="-2"/>
          <w:szCs w:val="32"/>
        </w:rPr>
        <w:t>　为深入推进“四新”建设，更好地适应新技术、新产业、新业态、新模式发展需要，推进跨学科跨专业复合型人才培养，深化产教融合，强化科教融</w:t>
      </w:r>
      <w:r>
        <w:rPr>
          <w:rFonts w:hint="eastAsia"/>
          <w:spacing w:val="-2"/>
          <w:szCs w:val="32"/>
          <w:lang w:val="en-US" w:eastAsia="zh-CN"/>
        </w:rPr>
        <w:t>汇</w:t>
      </w:r>
      <w:r>
        <w:rPr>
          <w:rFonts w:hint="eastAsia"/>
          <w:spacing w:val="-2"/>
          <w:szCs w:val="32"/>
        </w:rPr>
        <w:t>，推动人才培养模式改革，促进学生个性化、多样化发展，结合</w:t>
      </w:r>
      <w:r>
        <w:rPr>
          <w:rFonts w:hint="eastAsia"/>
          <w:spacing w:val="-2"/>
          <w:szCs w:val="32"/>
          <w:lang w:val="en-US" w:eastAsia="zh-CN"/>
        </w:rPr>
        <w:t>学院</w:t>
      </w:r>
      <w:r>
        <w:rPr>
          <w:rFonts w:hint="eastAsia"/>
          <w:spacing w:val="-2"/>
          <w:szCs w:val="32"/>
        </w:rPr>
        <w:t>办学实际，制定本办法。</w:t>
      </w:r>
    </w:p>
    <w:p w14:paraId="58100CBC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第二条</w:t>
      </w:r>
      <w:r>
        <w:rPr>
          <w:rFonts w:hint="eastAsia" w:ascii="Times New Roman" w:hAnsi="Times New Roman" w:cs="仿宋_GB2312"/>
          <w:kern w:val="0"/>
          <w:szCs w:val="32"/>
        </w:rPr>
        <w:t>　微专业是指以培养跨学科交叉融合的新型人才为目标，围绕某个特定</w:t>
      </w:r>
      <w:r>
        <w:rPr>
          <w:rFonts w:hint="eastAsia" w:cs="仿宋_GB2312"/>
          <w:kern w:val="0"/>
          <w:szCs w:val="32"/>
          <w:lang w:val="en-US" w:eastAsia="zh-CN"/>
        </w:rPr>
        <w:t>应用</w:t>
      </w:r>
      <w:r>
        <w:rPr>
          <w:rFonts w:hint="eastAsia" w:ascii="Times New Roman" w:hAnsi="Times New Roman" w:cs="仿宋_GB2312"/>
          <w:kern w:val="0"/>
          <w:szCs w:val="32"/>
        </w:rPr>
        <w:t>领域、产业发展趋势或者专业领域核心素养，打破学科专业壁垒，开设一组核心课程，</w:t>
      </w:r>
      <w:r>
        <w:rPr>
          <w:rFonts w:hint="eastAsia" w:cs="仿宋_GB2312"/>
          <w:kern w:val="0"/>
          <w:szCs w:val="32"/>
          <w:lang w:val="en-US" w:eastAsia="zh-CN"/>
        </w:rPr>
        <w:t>所</w:t>
      </w:r>
      <w:r>
        <w:rPr>
          <w:rFonts w:hint="eastAsia" w:ascii="Times New Roman" w:hAnsi="Times New Roman" w:cs="仿宋_GB2312"/>
          <w:kern w:val="0"/>
          <w:szCs w:val="32"/>
        </w:rPr>
        <w:t>开展的一种灵活、系统的新型专业组织模式。对完成微专业课程学习并达到要求者，由</w:t>
      </w:r>
      <w:r>
        <w:rPr>
          <w:rFonts w:hint="eastAsia" w:cs="仿宋_GB2312"/>
          <w:kern w:val="0"/>
          <w:szCs w:val="32"/>
          <w:highlight w:val="none"/>
          <w:lang w:val="en-US" w:eastAsia="zh-CN"/>
        </w:rPr>
        <w:t>学院</w:t>
      </w:r>
      <w:r>
        <w:rPr>
          <w:rFonts w:hint="eastAsia" w:ascii="Times New Roman" w:hAnsi="Times New Roman" w:cs="仿宋_GB2312"/>
          <w:kern w:val="0"/>
          <w:szCs w:val="32"/>
        </w:rPr>
        <w:t>颁发微专业证书。</w:t>
      </w:r>
    </w:p>
    <w:p w14:paraId="12D5E818">
      <w:pPr>
        <w:widowControl/>
        <w:shd w:val="clear" w:color="auto" w:fill="FFFFFF"/>
        <w:adjustRightInd w:val="0"/>
        <w:snapToGrid w:val="0"/>
        <w:spacing w:before="289" w:beforeLines="50" w:after="289" w:afterLines="50" w:line="560" w:lineRule="exact"/>
        <w:jc w:val="center"/>
        <w:rPr>
          <w:rFonts w:hint="eastAsia" w:ascii="黑体" w:hAnsi="黑体" w:eastAsia="黑体" w:cs="黑体"/>
          <w:spacing w:val="-2"/>
          <w:szCs w:val="32"/>
        </w:rPr>
      </w:pPr>
      <w:r>
        <w:rPr>
          <w:rFonts w:hint="eastAsia" w:ascii="黑体" w:hAnsi="黑体" w:eastAsia="黑体" w:cs="黑体"/>
          <w:spacing w:val="-2"/>
          <w:szCs w:val="32"/>
        </w:rPr>
        <w:t>第二章　项目设置</w:t>
      </w:r>
    </w:p>
    <w:p w14:paraId="69AA3AFB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第三条</w:t>
      </w:r>
      <w:r>
        <w:rPr>
          <w:rFonts w:hint="eastAsia" w:ascii="Times New Roman" w:hAnsi="Times New Roman" w:cs="仿宋_GB2312"/>
          <w:kern w:val="0"/>
          <w:szCs w:val="32"/>
        </w:rPr>
        <w:t>　微专业建设实行项目制，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学院</w:t>
      </w:r>
      <w:r>
        <w:rPr>
          <w:rFonts w:hint="eastAsia" w:ascii="Times New Roman" w:hAnsi="Times New Roman" w:cs="仿宋_GB2312"/>
          <w:kern w:val="0"/>
          <w:szCs w:val="32"/>
        </w:rPr>
        <w:t>根据人才培养和教学改革需要，定期发布微专业规划和建设通知，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二级学院</w:t>
      </w:r>
      <w:r>
        <w:rPr>
          <w:rFonts w:hint="eastAsia" w:ascii="Times New Roman" w:hAnsi="Times New Roman" w:cs="仿宋_GB2312"/>
          <w:kern w:val="0"/>
          <w:szCs w:val="32"/>
        </w:rPr>
        <w:t>根据相关要求申报，经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学院</w:t>
      </w:r>
      <w:r>
        <w:rPr>
          <w:rFonts w:hint="eastAsia" w:ascii="Times New Roman" w:hAnsi="Times New Roman" w:cs="仿宋_GB2312"/>
          <w:kern w:val="0"/>
          <w:szCs w:val="32"/>
        </w:rPr>
        <w:t>审议同意后设置实施。</w:t>
      </w:r>
    </w:p>
    <w:p w14:paraId="08EC352F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第四条</w:t>
      </w:r>
      <w:r>
        <w:rPr>
          <w:rFonts w:hint="eastAsia" w:ascii="Times New Roman" w:hAnsi="Times New Roman" w:cs="仿宋_GB2312"/>
          <w:kern w:val="0"/>
          <w:szCs w:val="32"/>
        </w:rPr>
        <w:t>　开设微专业的单位原则上应为承担本科生培养任务的教学单位，鼓励跨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二级学院</w:t>
      </w:r>
      <w:r>
        <w:rPr>
          <w:rFonts w:hint="eastAsia" w:ascii="Times New Roman" w:hAnsi="Times New Roman" w:cs="仿宋_GB2312"/>
          <w:kern w:val="0"/>
          <w:szCs w:val="32"/>
        </w:rPr>
        <w:t>、跨学科、跨专业组建微专业教学团队，鼓励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二级学院</w:t>
      </w:r>
      <w:r>
        <w:rPr>
          <w:rFonts w:hint="eastAsia" w:ascii="Times New Roman" w:hAnsi="Times New Roman" w:cs="仿宋_GB2312"/>
          <w:kern w:val="0"/>
          <w:szCs w:val="32"/>
        </w:rPr>
        <w:t>与科研院所、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行业</w:t>
      </w:r>
      <w:r>
        <w:rPr>
          <w:rFonts w:hint="eastAsia" w:ascii="Times New Roman" w:hAnsi="Times New Roman" w:cs="仿宋_GB2312"/>
          <w:kern w:val="0"/>
          <w:szCs w:val="32"/>
        </w:rPr>
        <w:t>企业合作开发核心课程群。</w:t>
      </w:r>
    </w:p>
    <w:p w14:paraId="422AF564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第五条</w:t>
      </w:r>
      <w:r>
        <w:rPr>
          <w:rFonts w:hint="eastAsia" w:ascii="Times New Roman" w:hAnsi="Times New Roman" w:cs="仿宋_GB2312"/>
          <w:kern w:val="0"/>
          <w:szCs w:val="32"/>
        </w:rPr>
        <w:t>　设置微专业须具备相应的师资队伍，微专业负责人在教学和学术上有一定造诣，熟悉本专业发展方向，具有高级职称，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拥有较为丰富的应用研究和教学管理经验</w:t>
      </w:r>
      <w:r>
        <w:rPr>
          <w:rFonts w:hint="eastAsia" w:ascii="Times New Roman" w:hAnsi="Times New Roman" w:cs="仿宋_GB2312"/>
          <w:kern w:val="0"/>
          <w:szCs w:val="32"/>
        </w:rPr>
        <w:t>，主讲本微专业课程1门以上。</w:t>
      </w:r>
    </w:p>
    <w:p w14:paraId="21BB2E91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第六条</w:t>
      </w:r>
      <w:r>
        <w:rPr>
          <w:rFonts w:hint="eastAsia" w:ascii="Times New Roman" w:hAnsi="Times New Roman" w:cs="仿宋_GB2312"/>
          <w:kern w:val="0"/>
          <w:szCs w:val="32"/>
        </w:rPr>
        <w:t>　申报项目须围绕专业或特定行业、领域，结合学科研究前沿和综合优势，强化学科交叉融合，构建核心课程体系。原则上，每个微专业开设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4</w:t>
      </w:r>
      <w:r>
        <w:rPr>
          <w:rFonts w:hint="eastAsia" w:ascii="Times New Roman" w:hAnsi="Times New Roman" w:cs="仿宋_GB2312"/>
          <w:kern w:val="0"/>
          <w:szCs w:val="32"/>
        </w:rPr>
        <w:t>～</w:t>
      </w:r>
      <w:bookmarkStart w:id="1" w:name="OLE_LINK1"/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8</w:t>
      </w:r>
      <w:bookmarkEnd w:id="1"/>
      <w:r>
        <w:rPr>
          <w:rFonts w:hint="eastAsia" w:ascii="Times New Roman" w:hAnsi="Times New Roman" w:cs="仿宋_GB2312"/>
          <w:kern w:val="0"/>
          <w:szCs w:val="32"/>
        </w:rPr>
        <w:t>门课程，总学分控制在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10</w:t>
      </w:r>
      <w:r>
        <w:rPr>
          <w:rFonts w:hint="eastAsia" w:ascii="Times New Roman" w:hAnsi="Times New Roman" w:cs="仿宋_GB2312"/>
          <w:kern w:val="0"/>
          <w:szCs w:val="32"/>
        </w:rPr>
        <w:t>～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16</w:t>
      </w:r>
      <w:r>
        <w:rPr>
          <w:rFonts w:hint="eastAsia" w:ascii="Times New Roman" w:hAnsi="Times New Roman" w:cs="仿宋_GB2312"/>
          <w:kern w:val="0"/>
          <w:szCs w:val="32"/>
        </w:rPr>
        <w:t>学分，每门课程原</w:t>
      </w:r>
      <w:r>
        <w:rPr>
          <w:rFonts w:ascii="Times New Roman" w:hAnsi="Times New Roman" w:cs="仿宋_GB2312"/>
          <w:kern w:val="0"/>
          <w:szCs w:val="32"/>
        </w:rPr>
        <w:t>则上为2～3</w:t>
      </w:r>
      <w:r>
        <w:rPr>
          <w:rFonts w:hint="eastAsia" w:ascii="Times New Roman" w:hAnsi="Times New Roman" w:cs="仿宋_GB2312"/>
          <w:kern w:val="0"/>
          <w:szCs w:val="32"/>
        </w:rPr>
        <w:t>学分，理论课每学分安排</w:t>
      </w:r>
      <w:r>
        <w:rPr>
          <w:rFonts w:ascii="Times New Roman" w:hAnsi="Times New Roman" w:cs="仿宋_GB2312"/>
          <w:kern w:val="0"/>
          <w:szCs w:val="32"/>
        </w:rPr>
        <w:t>16学时，实践实验部分每学分安排32学时。</w:t>
      </w:r>
    </w:p>
    <w:p w14:paraId="12FDF093">
      <w:pPr>
        <w:widowControl/>
        <w:shd w:val="clear" w:color="auto" w:fill="FFFFFF"/>
        <w:adjustRightInd w:val="0"/>
        <w:snapToGrid w:val="0"/>
        <w:spacing w:before="289" w:beforeLines="50" w:after="289" w:afterLines="50" w:line="560" w:lineRule="exact"/>
        <w:jc w:val="center"/>
        <w:rPr>
          <w:rFonts w:hint="eastAsia" w:ascii="Times New Roman" w:hAnsi="Times New Roman" w:eastAsia="黑体" w:cs="Tahoma"/>
          <w:kern w:val="0"/>
          <w:szCs w:val="32"/>
          <w:lang w:eastAsia="zh-CN"/>
        </w:rPr>
      </w:pPr>
      <w:r>
        <w:rPr>
          <w:rFonts w:hint="eastAsia" w:ascii="黑体" w:hAnsi="黑体" w:eastAsia="黑体" w:cs="黑体"/>
          <w:spacing w:val="-2"/>
          <w:szCs w:val="32"/>
        </w:rPr>
        <w:t>第三章　管理职责</w:t>
      </w:r>
    </w:p>
    <w:p w14:paraId="386BF09E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第七条</w:t>
      </w:r>
      <w:r>
        <w:rPr>
          <w:rFonts w:hint="eastAsia" w:ascii="Times New Roman" w:hAnsi="Times New Roman" w:cs="仿宋_GB2312"/>
          <w:kern w:val="0"/>
          <w:szCs w:val="32"/>
        </w:rPr>
        <w:t>　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学院</w:t>
      </w:r>
      <w:r>
        <w:rPr>
          <w:rFonts w:hint="eastAsia" w:ascii="Times New Roman" w:hAnsi="Times New Roman" w:cs="仿宋_GB2312"/>
          <w:kern w:val="0"/>
          <w:szCs w:val="32"/>
        </w:rPr>
        <w:t>对微专业建设与管理的主要职责包括：</w:t>
      </w:r>
    </w:p>
    <w:p w14:paraId="70897B51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（一）制定微专业发展规划和政策，指导微专业的建设、运行与管理；</w:t>
      </w:r>
    </w:p>
    <w:p w14:paraId="5D6FE9B2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（二）组织开展微专业申报与评审工作；</w:t>
      </w:r>
    </w:p>
    <w:p w14:paraId="3C265B1D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（三）对立项建设的微专业予以专项建设经费支持；</w:t>
      </w:r>
    </w:p>
    <w:p w14:paraId="2AD1AE1E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（四）组织开展微专业的报名与录取工作；</w:t>
      </w:r>
    </w:p>
    <w:p w14:paraId="0465F2F7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（五）资格审定和证书印制发放等工作；</w:t>
      </w:r>
    </w:p>
    <w:p w14:paraId="15802AFE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（六）组织开展微专业评估工作。</w:t>
      </w:r>
    </w:p>
    <w:p w14:paraId="001DEF7D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第八条</w:t>
      </w:r>
      <w:r>
        <w:rPr>
          <w:rFonts w:hint="eastAsia" w:ascii="Times New Roman" w:hAnsi="Times New Roman" w:cs="仿宋_GB2312"/>
          <w:kern w:val="0"/>
          <w:szCs w:val="32"/>
        </w:rPr>
        <w:t>　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二级学院</w:t>
      </w:r>
      <w:r>
        <w:rPr>
          <w:rFonts w:hint="eastAsia" w:ascii="Times New Roman" w:hAnsi="Times New Roman" w:cs="仿宋_GB2312"/>
          <w:kern w:val="0"/>
          <w:szCs w:val="32"/>
        </w:rPr>
        <w:t>对微专业建设与管理的主要职责包括：</w:t>
      </w:r>
    </w:p>
    <w:p w14:paraId="210DE7A3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（一）组建微专业教学团队，开展微专业申报工作；</w:t>
      </w:r>
    </w:p>
    <w:p w14:paraId="0D02B14F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（二）制定微专业培养方案和课程教学大纲；</w:t>
      </w:r>
    </w:p>
    <w:p w14:paraId="77C468E1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（三）规划推进课程建设，特别是线上课程资源建设；</w:t>
      </w:r>
    </w:p>
    <w:p w14:paraId="6FA42250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（四）具体负责微专业报名与遴选工作；</w:t>
      </w:r>
    </w:p>
    <w:p w14:paraId="7640BB2A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（五）开展微专业授课安排、课程考核、成绩统计汇总和档案管理等日常教学管理工作。</w:t>
      </w:r>
    </w:p>
    <w:p w14:paraId="029D0C77">
      <w:pPr>
        <w:widowControl/>
        <w:shd w:val="clear" w:color="auto" w:fill="FFFFFF"/>
        <w:adjustRightInd w:val="0"/>
        <w:snapToGrid w:val="0"/>
        <w:spacing w:before="289" w:beforeLines="50" w:after="289" w:afterLines="50" w:line="560" w:lineRule="exact"/>
        <w:jc w:val="center"/>
        <w:rPr>
          <w:rFonts w:hint="eastAsia" w:ascii="黑体" w:hAnsi="黑体" w:eastAsia="黑体" w:cs="黑体"/>
          <w:spacing w:val="-2"/>
          <w:szCs w:val="32"/>
        </w:rPr>
      </w:pPr>
      <w:r>
        <w:rPr>
          <w:rFonts w:hint="eastAsia" w:ascii="黑体" w:hAnsi="黑体" w:eastAsia="黑体" w:cs="黑体"/>
          <w:spacing w:val="-2"/>
          <w:szCs w:val="32"/>
        </w:rPr>
        <w:t>第四章　项目运行与管理</w:t>
      </w:r>
    </w:p>
    <w:p w14:paraId="5F5A2ED8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第九条</w:t>
      </w:r>
      <w:r>
        <w:rPr>
          <w:rFonts w:hint="eastAsia" w:ascii="Times New Roman" w:hAnsi="Times New Roman" w:cs="仿宋_GB2312"/>
          <w:kern w:val="0"/>
          <w:szCs w:val="32"/>
        </w:rPr>
        <w:t>　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微专业主要面向学有余力的学生，能胜任同时修读主修专业与微专业学习任务者，可申请修读微专业。原则上学生仅限申请修读一个微专业。</w:t>
      </w:r>
      <w:r>
        <w:rPr>
          <w:rFonts w:hint="eastAsia" w:ascii="Times New Roman" w:hAnsi="Times New Roman" w:cs="仿宋_GB2312"/>
          <w:kern w:val="0"/>
          <w:szCs w:val="32"/>
        </w:rPr>
        <w:t>在获取微专业证书后，仍学有余力的学生，可再次申请修读其他微专业。</w:t>
      </w:r>
    </w:p>
    <w:p w14:paraId="72F25DBC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第十条</w:t>
      </w:r>
      <w:r>
        <w:rPr>
          <w:rFonts w:hint="eastAsia" w:ascii="Times New Roman" w:hAnsi="Times New Roman" w:cs="仿宋_GB2312"/>
          <w:kern w:val="0"/>
          <w:szCs w:val="32"/>
        </w:rPr>
        <w:t>　各微专业自主确定招收对象、修读学期和学生遴选办法，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择优录取，报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教务部</w:t>
      </w:r>
      <w:r>
        <w:rPr>
          <w:rFonts w:hint="eastAsia" w:ascii="Times New Roman" w:hAnsi="Times New Roman" w:cs="仿宋_GB2312"/>
          <w:kern w:val="0"/>
          <w:szCs w:val="32"/>
        </w:rPr>
        <w:t>审定后面向学生公布。微专业学制不超过两年，教学活动原则上安排在第三至六学期。</w:t>
      </w:r>
    </w:p>
    <w:p w14:paraId="5F15F9C1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第十一条</w:t>
      </w:r>
      <w:r>
        <w:rPr>
          <w:rFonts w:hint="eastAsia" w:ascii="Times New Roman" w:hAnsi="Times New Roman" w:cs="仿宋_GB2312"/>
          <w:kern w:val="0"/>
          <w:szCs w:val="32"/>
        </w:rPr>
        <w:t>　微专业单独编班授课，原则上20人以上方可开班。微专业授课采用线上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、</w:t>
      </w:r>
      <w:r>
        <w:rPr>
          <w:rFonts w:hint="eastAsia" w:ascii="Times New Roman" w:hAnsi="Times New Roman" w:cs="仿宋_GB2312"/>
          <w:kern w:val="0"/>
          <w:szCs w:val="32"/>
        </w:rPr>
        <w:t>线下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、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线上线下相结合等多种方式开展教学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。</w:t>
      </w:r>
      <w:r>
        <w:rPr>
          <w:rFonts w:hint="eastAsia" w:ascii="Times New Roman" w:hAnsi="Times New Roman" w:cs="仿宋_GB2312"/>
          <w:kern w:val="0"/>
          <w:szCs w:val="32"/>
        </w:rPr>
        <w:t>线下课程安排充分考虑学生选课冲突因素，一般安排在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晚上、</w:t>
      </w:r>
      <w:r>
        <w:rPr>
          <w:rFonts w:hint="eastAsia" w:ascii="Times New Roman" w:hAnsi="Times New Roman" w:cs="仿宋_GB2312"/>
          <w:kern w:val="0"/>
          <w:szCs w:val="32"/>
        </w:rPr>
        <w:t>周末、短学期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或假期</w:t>
      </w:r>
      <w:r>
        <w:rPr>
          <w:rFonts w:hint="eastAsia" w:ascii="Times New Roman" w:hAnsi="Times New Roman" w:cs="仿宋_GB2312"/>
          <w:kern w:val="0"/>
          <w:szCs w:val="32"/>
        </w:rPr>
        <w:t>进行。</w:t>
      </w:r>
    </w:p>
    <w:p w14:paraId="2ED8AB5B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default" w:ascii="Times New Roman" w:hAnsi="Times New Roman" w:cs="仿宋_GB2312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第十二条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 xml:space="preserve">  微专业课程原则上应组织线下集中考核，学生应按时参加。课程考核、纪律考勤等按学院相关规定执行。</w:t>
      </w:r>
    </w:p>
    <w:p w14:paraId="1349117C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</w:rPr>
        <w:t>第十</w:t>
      </w:r>
      <w:r>
        <w:rPr>
          <w:rFonts w:hint="eastAsia" w:ascii="Times New Roman" w:hAnsi="Times New Roman" w:eastAsia="黑体" w:cs="仿宋_GB2312"/>
          <w:kern w:val="0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仿宋_GB2312"/>
          <w:kern w:val="0"/>
          <w:szCs w:val="32"/>
        </w:rPr>
        <w:t>条</w:t>
      </w:r>
      <w:r>
        <w:rPr>
          <w:rFonts w:hint="eastAsia" w:ascii="Times New Roman" w:hAnsi="Times New Roman" w:cs="仿宋_GB2312"/>
          <w:kern w:val="0"/>
          <w:szCs w:val="32"/>
        </w:rPr>
        <w:t>　学生主修专业课程时间与微专业课程时间冲突时，应优先保证完成主修专业课程的学习。经任课教师和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二级学院</w:t>
      </w:r>
      <w:r>
        <w:rPr>
          <w:rFonts w:hint="eastAsia" w:ascii="Times New Roman" w:hAnsi="Times New Roman" w:cs="仿宋_GB2312"/>
          <w:kern w:val="0"/>
          <w:szCs w:val="32"/>
        </w:rPr>
        <w:t>同意，学生可以自修（免听）方式修读其中冲突部分的微专业课程。被批准自修（免听）的学生需主动与任课教师保持联系，并根据教师要求按时完成课程作业等学习任务，参加课程考核。</w:t>
      </w:r>
    </w:p>
    <w:p w14:paraId="763862DD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default" w:ascii="Times New Roman" w:hAnsi="Times New Roman" w:cs="仿宋_GB2312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kern w:val="0"/>
          <w:szCs w:val="32"/>
          <w:lang w:val="en-US" w:eastAsia="zh-CN"/>
        </w:rPr>
        <w:t>第十四条</w:t>
      </w:r>
      <w:r>
        <w:rPr>
          <w:rFonts w:hint="eastAsia" w:ascii="Times New Roman" w:hAnsi="Times New Roman" w:cs="仿宋_GB2312"/>
          <w:kern w:val="0"/>
          <w:szCs w:val="32"/>
        </w:rPr>
        <w:t>　微专业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试运行期间不</w:t>
      </w:r>
      <w:r>
        <w:rPr>
          <w:rFonts w:hint="eastAsia" w:ascii="Times New Roman" w:hAnsi="Times New Roman" w:cs="仿宋_GB2312"/>
          <w:kern w:val="0"/>
          <w:szCs w:val="32"/>
        </w:rPr>
        <w:t>收费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。</w:t>
      </w:r>
      <w:r>
        <w:rPr>
          <w:rFonts w:hint="eastAsia" w:ascii="Times New Roman" w:hAnsi="Times New Roman" w:cs="仿宋_GB2312"/>
          <w:kern w:val="0"/>
          <w:szCs w:val="32"/>
        </w:rPr>
        <w:t>学生因各项原因终止或自愿放弃微专业修读，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不发放证书。</w:t>
      </w:r>
    </w:p>
    <w:p w14:paraId="418A57B5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  <w:lang w:val="en-US" w:eastAsia="zh-CN"/>
        </w:rPr>
        <w:t>第十五条</w:t>
      </w:r>
      <w:r>
        <w:rPr>
          <w:rFonts w:hint="eastAsia" w:ascii="Times New Roman" w:hAnsi="Times New Roman" w:cs="仿宋_GB2312"/>
          <w:kern w:val="0"/>
          <w:szCs w:val="32"/>
        </w:rPr>
        <w:t>　微专业结业及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证书</w:t>
      </w:r>
      <w:r>
        <w:rPr>
          <w:rFonts w:hint="eastAsia" w:ascii="Times New Roman" w:hAnsi="Times New Roman" w:cs="仿宋_GB2312"/>
          <w:kern w:val="0"/>
          <w:szCs w:val="32"/>
        </w:rPr>
        <w:t>发放：</w:t>
      </w:r>
    </w:p>
    <w:p w14:paraId="14533D26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（一）学生完成微专业培养方案的相应课程并达到学习要求，由微专业所在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二级学院</w:t>
      </w:r>
      <w:r>
        <w:rPr>
          <w:rFonts w:hint="eastAsia" w:ascii="Times New Roman" w:hAnsi="Times New Roman" w:cs="仿宋_GB2312"/>
          <w:kern w:val="0"/>
          <w:szCs w:val="32"/>
        </w:rPr>
        <w:t>审核后提出结业名单，报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教务部</w:t>
      </w:r>
      <w:r>
        <w:rPr>
          <w:rFonts w:hint="eastAsia" w:ascii="Times New Roman" w:hAnsi="Times New Roman" w:cs="仿宋_GB2312"/>
          <w:kern w:val="0"/>
          <w:szCs w:val="32"/>
        </w:rPr>
        <w:t>备案。</w:t>
      </w:r>
    </w:p>
    <w:p w14:paraId="1BF0539D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cs="仿宋_GB2312"/>
          <w:kern w:val="0"/>
          <w:szCs w:val="32"/>
        </w:rPr>
        <w:t>（二）由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学院</w:t>
      </w:r>
      <w:r>
        <w:rPr>
          <w:rFonts w:hint="eastAsia" w:ascii="Times New Roman" w:hAnsi="Times New Roman" w:cs="仿宋_GB2312"/>
          <w:kern w:val="0"/>
          <w:szCs w:val="32"/>
        </w:rPr>
        <w:t>统一发放微专业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证书</w:t>
      </w:r>
      <w:r>
        <w:rPr>
          <w:rFonts w:hint="eastAsia" w:ascii="Times New Roman" w:hAnsi="Times New Roman" w:cs="仿宋_GB2312"/>
          <w:kern w:val="0"/>
          <w:szCs w:val="32"/>
        </w:rPr>
        <w:t>。微专业是非学历教育，不在中国高等教育学生信息网（学信网）备注信息，不授予学位。</w:t>
      </w:r>
    </w:p>
    <w:p w14:paraId="3DEA00D8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kern w:val="0"/>
          <w:szCs w:val="32"/>
          <w:lang w:val="en-US" w:eastAsia="zh-CN"/>
        </w:rPr>
        <w:t>第十六条</w:t>
      </w:r>
      <w:r>
        <w:rPr>
          <w:rFonts w:hint="eastAsia" w:ascii="Times New Roman" w:hAnsi="Times New Roman" w:cs="仿宋_GB2312"/>
          <w:kern w:val="0"/>
          <w:szCs w:val="32"/>
        </w:rPr>
        <w:t>　微专业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课程</w:t>
      </w:r>
      <w:r>
        <w:rPr>
          <w:rFonts w:hint="eastAsia" w:ascii="Times New Roman" w:hAnsi="Times New Roman" w:cs="仿宋_GB2312"/>
          <w:kern w:val="0"/>
          <w:szCs w:val="32"/>
        </w:rPr>
        <w:t>学分单列，不计入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人才</w:t>
      </w:r>
      <w:r>
        <w:rPr>
          <w:rFonts w:hint="eastAsia" w:ascii="Times New Roman" w:hAnsi="Times New Roman" w:cs="仿宋_GB2312"/>
          <w:kern w:val="0"/>
          <w:szCs w:val="32"/>
        </w:rPr>
        <w:t>培养方案总学分要求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，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不作为各类评比依据。</w:t>
      </w:r>
      <w:r>
        <w:rPr>
          <w:rFonts w:hint="eastAsia" w:ascii="Times New Roman" w:hAnsi="Times New Roman" w:cs="仿宋_GB2312"/>
          <w:kern w:val="0"/>
          <w:szCs w:val="32"/>
        </w:rPr>
        <w:t>未能完成微专业修读的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本院</w:t>
      </w:r>
      <w:r>
        <w:rPr>
          <w:rFonts w:hint="eastAsia" w:ascii="Times New Roman" w:hAnsi="Times New Roman" w:cs="仿宋_GB2312"/>
          <w:kern w:val="0"/>
          <w:szCs w:val="32"/>
        </w:rPr>
        <w:t>学生，已修读的微专业课程学分经审核同意可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认定</w:t>
      </w:r>
      <w:r>
        <w:rPr>
          <w:rFonts w:hint="eastAsia" w:ascii="Times New Roman" w:hAnsi="Times New Roman" w:cs="仿宋_GB2312"/>
          <w:kern w:val="0"/>
          <w:szCs w:val="32"/>
        </w:rPr>
        <w:t>为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专业拓展课（原则上不超过4学分）或通识</w:t>
      </w:r>
      <w:r>
        <w:rPr>
          <w:rFonts w:hint="default" w:ascii="Times New Roman" w:hAnsi="Times New Roman" w:cs="仿宋_GB2312"/>
          <w:kern w:val="0"/>
          <w:szCs w:val="32"/>
          <w:lang w:val="en-US" w:eastAsia="zh-CN"/>
        </w:rPr>
        <w:t>②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（非艺术类）学分。</w:t>
      </w:r>
    </w:p>
    <w:p w14:paraId="4A5A6AA4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default" w:ascii="Times New Roman" w:hAnsi="Times New Roman" w:cs="仿宋_GB2312"/>
          <w:kern w:val="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kern w:val="0"/>
          <w:szCs w:val="32"/>
          <w:lang w:val="en-US" w:eastAsia="zh-CN"/>
        </w:rPr>
        <w:t>第十七条　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微专业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录取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后，学生一般不得自行退选，不得转微专业。休学、保留学籍期间的学生停止修读微专业，复学后可申请继续修读。如原修读微专业不再招生，学生可转至相近微专业学习。确系</w:t>
      </w:r>
      <w:r>
        <w:rPr>
          <w:rFonts w:hint="eastAsia" w:ascii="Times New Roman" w:hAnsi="Times New Roman" w:cs="仿宋_GB2312"/>
          <w:kern w:val="0"/>
          <w:szCs w:val="32"/>
        </w:rPr>
        <w:t>有特殊原因需中止学习者，须提出书面申请，经</w:t>
      </w:r>
      <w:r>
        <w:rPr>
          <w:rFonts w:hint="eastAsia" w:ascii="Times New Roman" w:hAnsi="Times New Roman" w:cs="仿宋_GB2312"/>
          <w:kern w:val="0"/>
          <w:szCs w:val="32"/>
          <w:lang w:val="en-US" w:eastAsia="zh-CN"/>
        </w:rPr>
        <w:t>微专业负责人和开设二级</w:t>
      </w:r>
      <w:r>
        <w:rPr>
          <w:rFonts w:hint="eastAsia" w:ascii="Times New Roman" w:hAnsi="Times New Roman" w:cs="仿宋_GB2312"/>
          <w:kern w:val="0"/>
          <w:szCs w:val="32"/>
        </w:rPr>
        <w:t>学院同意后，可办理退选手续。</w:t>
      </w:r>
    </w:p>
    <w:p w14:paraId="1AF9C600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  <w:lang w:val="en-US" w:eastAsia="zh-CN"/>
        </w:rPr>
        <w:t>第十八条</w:t>
      </w:r>
      <w:r>
        <w:rPr>
          <w:rFonts w:hint="eastAsia" w:ascii="Times New Roman" w:hAnsi="Times New Roman" w:cs="仿宋_GB2312"/>
          <w:kern w:val="0"/>
          <w:szCs w:val="32"/>
        </w:rPr>
        <w:t>　微专业纳入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学院</w:t>
      </w:r>
      <w:r>
        <w:rPr>
          <w:rFonts w:hint="eastAsia" w:ascii="Times New Roman" w:hAnsi="Times New Roman" w:cs="仿宋_GB2312"/>
          <w:kern w:val="0"/>
          <w:szCs w:val="32"/>
        </w:rPr>
        <w:t>本科教学质量保障体系，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教务部</w:t>
      </w:r>
      <w:r>
        <w:rPr>
          <w:rFonts w:hint="eastAsia" w:ascii="Times New Roman" w:hAnsi="Times New Roman" w:cs="仿宋_GB2312"/>
          <w:kern w:val="0"/>
          <w:szCs w:val="32"/>
        </w:rPr>
        <w:t>不定期组织开展微专业质量监督检查工作。</w:t>
      </w:r>
    </w:p>
    <w:p w14:paraId="0CC7F46F">
      <w:pPr>
        <w:widowControl/>
        <w:shd w:val="clear" w:color="auto" w:fill="FFFFFF"/>
        <w:adjustRightInd w:val="0"/>
        <w:snapToGrid w:val="0"/>
        <w:spacing w:before="289" w:beforeLines="50" w:after="289" w:afterLines="50" w:line="560" w:lineRule="exact"/>
        <w:jc w:val="center"/>
        <w:rPr>
          <w:rFonts w:hint="eastAsia" w:ascii="黑体" w:hAnsi="黑体" w:eastAsia="黑体" w:cs="黑体"/>
          <w:spacing w:val="-2"/>
          <w:szCs w:val="32"/>
        </w:rPr>
      </w:pPr>
      <w:r>
        <w:rPr>
          <w:rFonts w:hint="eastAsia" w:ascii="黑体" w:hAnsi="黑体" w:eastAsia="黑体" w:cs="黑体"/>
          <w:spacing w:val="-2"/>
          <w:szCs w:val="32"/>
        </w:rPr>
        <w:t>第五章　附则</w:t>
      </w:r>
    </w:p>
    <w:p w14:paraId="33FD3D13">
      <w:pPr>
        <w:widowControl/>
        <w:shd w:val="clear" w:color="auto" w:fill="FFFFFF"/>
        <w:adjustRightInd w:val="0"/>
        <w:snapToGrid w:val="0"/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  <w:r>
        <w:rPr>
          <w:rFonts w:hint="eastAsia" w:ascii="Times New Roman" w:hAnsi="Times New Roman" w:eastAsia="黑体" w:cs="仿宋_GB2312"/>
          <w:kern w:val="0"/>
          <w:szCs w:val="32"/>
          <w:lang w:val="en-US" w:eastAsia="zh-CN"/>
        </w:rPr>
        <w:t>第十九条</w:t>
      </w:r>
      <w:r>
        <w:rPr>
          <w:rFonts w:hint="eastAsia" w:ascii="Times New Roman" w:hAnsi="Times New Roman" w:cs="仿宋_GB2312"/>
          <w:kern w:val="0"/>
          <w:szCs w:val="32"/>
        </w:rPr>
        <w:t>　本办法由</w:t>
      </w:r>
      <w:r>
        <w:rPr>
          <w:rFonts w:hint="eastAsia" w:ascii="Times New Roman" w:hAnsi="Times New Roman" w:cs="仿宋_GB2312"/>
          <w:kern w:val="0"/>
          <w:szCs w:val="32"/>
          <w:lang w:eastAsia="zh-CN"/>
        </w:rPr>
        <w:t>教务部</w:t>
      </w:r>
      <w:r>
        <w:rPr>
          <w:rFonts w:hint="eastAsia" w:ascii="Times New Roman" w:hAnsi="Times New Roman" w:cs="仿宋_GB2312"/>
          <w:kern w:val="0"/>
          <w:szCs w:val="32"/>
        </w:rPr>
        <w:t>负责解释，自印发之日起施行。</w:t>
      </w:r>
    </w:p>
    <w:p w14:paraId="571E7788">
      <w:pPr>
        <w:tabs>
          <w:tab w:val="left" w:pos="3945"/>
        </w:tabs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</w:p>
    <w:p w14:paraId="00757D15">
      <w:pPr>
        <w:tabs>
          <w:tab w:val="left" w:pos="3945"/>
        </w:tabs>
        <w:spacing w:line="560" w:lineRule="exact"/>
        <w:ind w:firstLine="616" w:firstLineChars="200"/>
        <w:rPr>
          <w:rFonts w:hint="eastAsia" w:ascii="Times New Roman" w:hAnsi="Times New Roman" w:cs="仿宋_GB2312"/>
          <w:kern w:val="0"/>
          <w:szCs w:val="32"/>
        </w:rPr>
      </w:pPr>
    </w:p>
    <w:tbl>
      <w:tblPr>
        <w:tblStyle w:val="4"/>
        <w:tblpPr w:leftFromText="181" w:rightFromText="181" w:horzAnchor="margin" w:tblpYSpec="bottom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1"/>
        <w:gridCol w:w="4512"/>
      </w:tblGrid>
      <w:tr w14:paraId="11826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023" w:type="dxa"/>
            <w:gridSpan w:val="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120FEEE">
            <w:pPr>
              <w:spacing w:line="460" w:lineRule="exact"/>
              <w:ind w:left="1072" w:hanging="1072" w:hangingChars="400"/>
              <w:rPr>
                <w:sz w:val="28"/>
              </w:rPr>
            </w:pPr>
            <w:r>
              <w:rPr>
                <w:sz w:val="28"/>
              </w:rPr>
              <w:t>　抄送：</w:t>
            </w:r>
            <w:r>
              <w:rPr>
                <w:rFonts w:hint="eastAsia"/>
                <w:sz w:val="28"/>
              </w:rPr>
              <w:t>浙江师范大学办公室，教务处</w:t>
            </w:r>
            <w:r>
              <w:rPr>
                <w:sz w:val="28"/>
              </w:rPr>
              <w:t>。</w:t>
            </w:r>
          </w:p>
        </w:tc>
      </w:tr>
      <w:tr w14:paraId="77222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511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216FE81">
            <w:pPr>
              <w:rPr>
                <w:sz w:val="28"/>
              </w:rPr>
            </w:pPr>
            <w:r>
              <w:rPr>
                <w:sz w:val="28"/>
              </w:rPr>
              <w:t>　</w:t>
            </w:r>
            <w:r>
              <w:rPr>
                <w:rFonts w:hint="eastAsia"/>
                <w:sz w:val="28"/>
              </w:rPr>
              <w:t>浙江师范大学行知学院党政办公室</w:t>
            </w:r>
          </w:p>
        </w:tc>
        <w:tc>
          <w:tcPr>
            <w:tcW w:w="4512" w:type="dxa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23062343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202</w:t>
            </w:r>
            <w:r>
              <w:rPr>
                <w:sz w:val="28"/>
              </w:rPr>
              <w:t>6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6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17</w:t>
            </w:r>
            <w:r>
              <w:rPr>
                <w:rFonts w:hint="eastAsia"/>
                <w:sz w:val="28"/>
              </w:rPr>
              <w:t>日印发</w:t>
            </w:r>
            <w:r>
              <w:rPr>
                <w:sz w:val="28"/>
              </w:rPr>
              <w:t>　</w:t>
            </w:r>
          </w:p>
        </w:tc>
      </w:tr>
    </w:tbl>
    <w:p w14:paraId="2D632485"/>
    <w:sectPr>
      <w:footerReference r:id="rId5" w:type="default"/>
      <w:pgSz w:w="11906" w:h="16838"/>
      <w:pgMar w:top="1928" w:right="1800" w:bottom="1984" w:left="1474" w:header="851" w:footer="153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42A2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E09F2">
                          <w:pPr>
                            <w:pStyle w:val="2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2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E09F2">
                    <w:pPr>
                      <w:pStyle w:val="2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2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NGM0ZDZhOGE0MDZjNWU5N2U5NjkzNDhjYzA1MmQifQ=="/>
    <w:docVar w:name="KGWebUrl" w:val="http://oa-pro.zjnu.edu.cn/weaver/weaver.file.FileDownloadForNews?uuid=50c1774f-f8a0-4bd5-bc0a-e86ff6f54a8a&amp;fileid=537936&amp;type=document&amp;isofficeview=0"/>
  </w:docVars>
  <w:rsids>
    <w:rsidRoot w:val="00775EC4"/>
    <w:rsid w:val="0021560A"/>
    <w:rsid w:val="003A37E8"/>
    <w:rsid w:val="003B7886"/>
    <w:rsid w:val="004B20F5"/>
    <w:rsid w:val="004D707A"/>
    <w:rsid w:val="00673077"/>
    <w:rsid w:val="00775EC4"/>
    <w:rsid w:val="00895914"/>
    <w:rsid w:val="00946118"/>
    <w:rsid w:val="00AA4110"/>
    <w:rsid w:val="00F16388"/>
    <w:rsid w:val="00F91C79"/>
    <w:rsid w:val="00FE42A4"/>
    <w:rsid w:val="0DA759A6"/>
    <w:rsid w:val="0EB6385C"/>
    <w:rsid w:val="195A5FA5"/>
    <w:rsid w:val="1C550B58"/>
    <w:rsid w:val="1D3C6C87"/>
    <w:rsid w:val="1D8D0906"/>
    <w:rsid w:val="20A57BD4"/>
    <w:rsid w:val="214E5B76"/>
    <w:rsid w:val="228811AA"/>
    <w:rsid w:val="26A45F71"/>
    <w:rsid w:val="28BB5A17"/>
    <w:rsid w:val="2B21674B"/>
    <w:rsid w:val="2C1C580E"/>
    <w:rsid w:val="36765C3E"/>
    <w:rsid w:val="36C46BAE"/>
    <w:rsid w:val="36DF5796"/>
    <w:rsid w:val="3E921340"/>
    <w:rsid w:val="3F103D3B"/>
    <w:rsid w:val="43D84C5A"/>
    <w:rsid w:val="47B10A89"/>
    <w:rsid w:val="4DF711BF"/>
    <w:rsid w:val="510A20F2"/>
    <w:rsid w:val="5B7F45A2"/>
    <w:rsid w:val="5C8B6A6E"/>
    <w:rsid w:val="5EDD61AF"/>
    <w:rsid w:val="60096F4A"/>
    <w:rsid w:val="605F5BE6"/>
    <w:rsid w:val="619A3EE4"/>
    <w:rsid w:val="6F0B6063"/>
    <w:rsid w:val="707029DF"/>
    <w:rsid w:val="77BC0EA0"/>
    <w:rsid w:val="7A4A3F92"/>
    <w:rsid w:val="7CE424D4"/>
    <w:rsid w:val="7DD3102C"/>
    <w:rsid w:val="7E7C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2028</Words>
  <Characters>2045</Characters>
  <Lines>4</Lines>
  <Paragraphs>1</Paragraphs>
  <TotalTime>1</TotalTime>
  <ScaleCrop>false</ScaleCrop>
  <LinksUpToDate>false</LinksUpToDate>
  <CharactersWithSpaces>2114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2025-09-10T12:25:00Z</dcterms:created>
  <dc:creator>16941</dc:creator>
  <cp:lastModifiedBy>吴佳</cp:lastModifiedBy>
  <cp:lastPrinted>2025-09-24T02:14:00Z</cp:lastPrinted>
  <dcterms:modified xsi:type="dcterms:W3CDTF">2026-06-17T07:42:14Z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1D8C8668E9174B1BAC00242BDB364263_13</vt:lpwstr>
  </property>
  <property fmtid="{D5CDD505-2E9C-101B-9397-08002B2CF9AE}" pid="4" name="KSOTemplateDocerSaveRecord">
    <vt:lpwstr>eyJoZGlkIjoiNjJkYmNlODJmZjQ0NTExMzExMDhkMzJhNDY1MjFkYWYiLCJ1c2VySWQiOiIyNjQxMTgzOTQifQ==</vt:lpwstr>
  </property>
</Properties>
</file>