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F838C9">
      <w:pPr>
        <w:jc w:val="left"/>
        <w:rPr>
          <w:rFonts w:hint="eastAsia" w:ascii="宋体" w:hAnsi="宋体" w:cs="宋体"/>
          <w:b/>
          <w:bCs/>
          <w:sz w:val="28"/>
          <w:szCs w:val="28"/>
        </w:rPr>
      </w:pPr>
      <w:r>
        <w:rPr>
          <w:rFonts w:hint="eastAsia" w:ascii="宋体" w:hAnsi="宋体" w:cs="宋体"/>
          <w:b/>
          <w:bCs/>
          <w:sz w:val="28"/>
          <w:szCs w:val="28"/>
        </w:rPr>
        <w:t>附件</w:t>
      </w:r>
      <w:r>
        <w:rPr>
          <w:rFonts w:hint="eastAsia" w:ascii="宋体" w:hAnsi="宋体" w:cs="宋体"/>
          <w:b/>
          <w:bCs/>
          <w:sz w:val="28"/>
          <w:szCs w:val="28"/>
          <w:lang w:val="en-US" w:eastAsia="zh-CN"/>
        </w:rPr>
        <w:t>2</w:t>
      </w:r>
      <w:r>
        <w:rPr>
          <w:rFonts w:hint="eastAsia" w:ascii="宋体" w:hAnsi="宋体" w:cs="宋体"/>
          <w:b/>
          <w:bCs/>
          <w:sz w:val="28"/>
          <w:szCs w:val="28"/>
        </w:rPr>
        <w:t>：</w:t>
      </w:r>
    </w:p>
    <w:p w14:paraId="25D64594">
      <w:pPr>
        <w:jc w:val="center"/>
        <w:rPr>
          <w:rFonts w:ascii="仿宋" w:hAnsi="仿宋" w:eastAsia="仿宋" w:cs="仿宋"/>
          <w:sz w:val="36"/>
          <w:szCs w:val="36"/>
        </w:rPr>
      </w:pPr>
      <w:bookmarkStart w:id="0" w:name="_GoBack"/>
      <w:r>
        <w:rPr>
          <w:rFonts w:hint="eastAsia" w:ascii="宋体" w:hAnsi="宋体" w:cs="宋体"/>
          <w:b/>
          <w:bCs/>
          <w:sz w:val="36"/>
          <w:szCs w:val="36"/>
          <w:lang w:eastAsia="zh-CN"/>
        </w:rPr>
        <w:t>浙江省高等教育学会</w:t>
      </w:r>
      <w:r>
        <w:rPr>
          <w:rFonts w:hint="eastAsia" w:ascii="宋体" w:hAnsi="宋体" w:cs="宋体"/>
          <w:b/>
          <w:bCs/>
          <w:sz w:val="36"/>
          <w:szCs w:val="36"/>
        </w:rPr>
        <w:t>独立学院分会202</w:t>
      </w:r>
      <w:r>
        <w:rPr>
          <w:rFonts w:hint="eastAsia" w:ascii="宋体" w:hAnsi="宋体" w:cs="宋体"/>
          <w:b/>
          <w:bCs/>
          <w:sz w:val="36"/>
          <w:szCs w:val="36"/>
          <w:lang w:val="en-US" w:eastAsia="zh-CN"/>
        </w:rPr>
        <w:t>4</w:t>
      </w:r>
      <w:r>
        <w:rPr>
          <w:rFonts w:hint="eastAsia" w:ascii="宋体" w:hAnsi="宋体" w:cs="宋体"/>
          <w:b/>
          <w:bCs/>
          <w:sz w:val="36"/>
          <w:szCs w:val="36"/>
        </w:rPr>
        <w:t>年度</w:t>
      </w:r>
      <w:r>
        <w:rPr>
          <w:rFonts w:hint="eastAsia" w:ascii="宋体" w:hAnsi="宋体" w:cs="宋体"/>
          <w:b/>
          <w:bCs/>
          <w:sz w:val="36"/>
          <w:szCs w:val="36"/>
          <w:lang w:val="en-US" w:eastAsia="zh-CN"/>
        </w:rPr>
        <w:t>高等教育</w:t>
      </w:r>
      <w:r>
        <w:rPr>
          <w:rFonts w:hint="eastAsia" w:ascii="宋体" w:hAnsi="宋体" w:cs="宋体"/>
          <w:b/>
          <w:bCs/>
          <w:sz w:val="36"/>
          <w:szCs w:val="36"/>
        </w:rPr>
        <w:t>研究课题结题名单</w:t>
      </w:r>
    </w:p>
    <w:bookmarkEnd w:id="0"/>
    <w:tbl>
      <w:tblPr>
        <w:tblStyle w:val="2"/>
        <w:tblW w:w="16018" w:type="dxa"/>
        <w:jc w:val="center"/>
        <w:tblLayout w:type="autofit"/>
        <w:tblCellMar>
          <w:top w:w="0" w:type="dxa"/>
          <w:left w:w="0" w:type="dxa"/>
          <w:bottom w:w="0" w:type="dxa"/>
          <w:right w:w="0" w:type="dxa"/>
        </w:tblCellMar>
      </w:tblPr>
      <w:tblGrid>
        <w:gridCol w:w="742"/>
        <w:gridCol w:w="7368"/>
        <w:gridCol w:w="1165"/>
        <w:gridCol w:w="3241"/>
        <w:gridCol w:w="3502"/>
      </w:tblGrid>
      <w:tr w14:paraId="5CD7E68C">
        <w:trPr>
          <w:trHeight w:val="870"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63303A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top"/>
              <w:rPr>
                <w:rFonts w:hint="eastAsia" w:ascii="宋体" w:hAnsi="宋体" w:eastAsia="宋体" w:cs="宋体"/>
                <w:i w:val="0"/>
                <w:color w:val="000000"/>
                <w:sz w:val="24"/>
                <w:szCs w:val="24"/>
                <w:u w:val="none"/>
              </w:rPr>
            </w:pPr>
            <w:r>
              <w:rPr>
                <w:rFonts w:hint="eastAsia" w:ascii="宋体" w:hAnsi="宋体" w:eastAsia="宋体" w:cs="宋体"/>
                <w:b/>
                <w:bCs/>
                <w:i w:val="0"/>
                <w:color w:val="000000"/>
                <w:kern w:val="0"/>
                <w:sz w:val="24"/>
                <w:szCs w:val="24"/>
                <w:u w:val="none"/>
                <w:lang w:val="en-US" w:eastAsia="zh-CN" w:bidi="ar"/>
              </w:rPr>
              <w:t>序号</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E87CEF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top"/>
              <w:rPr>
                <w:rFonts w:hint="eastAsia" w:ascii="宋体" w:hAnsi="宋体" w:eastAsia="宋体" w:cs="宋体"/>
                <w:b/>
                <w:bCs/>
                <w:i w:val="0"/>
                <w:color w:val="000000"/>
                <w:sz w:val="24"/>
                <w:szCs w:val="24"/>
                <w:u w:val="none"/>
              </w:rPr>
            </w:pPr>
            <w:r>
              <w:rPr>
                <w:rFonts w:hint="eastAsia" w:ascii="宋体" w:hAnsi="宋体" w:eastAsia="宋体" w:cs="宋体"/>
                <w:b/>
                <w:bCs/>
                <w:i w:val="0"/>
                <w:color w:val="000000"/>
                <w:kern w:val="0"/>
                <w:sz w:val="24"/>
                <w:szCs w:val="24"/>
                <w:u w:val="none"/>
                <w:lang w:val="en-US" w:eastAsia="zh-CN" w:bidi="ar"/>
              </w:rPr>
              <w:t>课题名称</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64A83C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top"/>
              <w:rPr>
                <w:rFonts w:hint="eastAsia" w:ascii="宋体" w:hAnsi="宋体" w:eastAsia="宋体" w:cs="宋体"/>
                <w:b/>
                <w:bCs/>
                <w:i w:val="0"/>
                <w:color w:val="000000"/>
                <w:kern w:val="0"/>
                <w:sz w:val="24"/>
                <w:szCs w:val="24"/>
                <w:u w:val="none"/>
                <w:lang w:val="en-US" w:eastAsia="zh-CN" w:bidi="ar"/>
              </w:rPr>
            </w:pPr>
            <w:r>
              <w:rPr>
                <w:rFonts w:hint="eastAsia" w:ascii="宋体" w:hAnsi="宋体" w:eastAsia="宋体" w:cs="宋体"/>
                <w:b/>
                <w:bCs/>
                <w:i w:val="0"/>
                <w:color w:val="000000"/>
                <w:kern w:val="0"/>
                <w:sz w:val="24"/>
                <w:szCs w:val="24"/>
                <w:u w:val="none"/>
                <w:lang w:val="en-US" w:eastAsia="zh-CN" w:bidi="ar"/>
              </w:rPr>
              <w:t>课题</w:t>
            </w:r>
          </w:p>
          <w:p w14:paraId="7FDCACE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top"/>
              <w:rPr>
                <w:rFonts w:hint="eastAsia" w:ascii="宋体" w:hAnsi="宋体" w:eastAsia="宋体" w:cs="宋体"/>
                <w:b/>
                <w:bCs/>
                <w:i w:val="0"/>
                <w:color w:val="000000"/>
                <w:sz w:val="24"/>
                <w:szCs w:val="24"/>
                <w:u w:val="none"/>
              </w:rPr>
            </w:pPr>
            <w:r>
              <w:rPr>
                <w:rFonts w:hint="eastAsia" w:ascii="宋体" w:hAnsi="宋体" w:eastAsia="宋体" w:cs="宋体"/>
                <w:b/>
                <w:bCs/>
                <w:i w:val="0"/>
                <w:color w:val="000000"/>
                <w:kern w:val="0"/>
                <w:sz w:val="24"/>
                <w:szCs w:val="24"/>
                <w:u w:val="none"/>
                <w:lang w:val="en-US" w:eastAsia="zh-CN" w:bidi="ar"/>
              </w:rPr>
              <w:t>负责人</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462D9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top"/>
              <w:rPr>
                <w:rFonts w:hint="eastAsia" w:ascii="宋体" w:hAnsi="宋体" w:eastAsia="宋体" w:cs="宋体"/>
                <w:b/>
                <w:bCs/>
                <w:i w:val="0"/>
                <w:color w:val="000000"/>
                <w:sz w:val="24"/>
                <w:szCs w:val="24"/>
                <w:u w:val="none"/>
              </w:rPr>
            </w:pPr>
            <w:r>
              <w:rPr>
                <w:rFonts w:hint="eastAsia" w:ascii="宋体" w:hAnsi="宋体" w:eastAsia="宋体" w:cs="宋体"/>
                <w:b/>
                <w:bCs/>
                <w:i w:val="0"/>
                <w:color w:val="000000"/>
                <w:kern w:val="0"/>
                <w:sz w:val="24"/>
                <w:szCs w:val="24"/>
                <w:u w:val="none"/>
                <w:lang w:val="en-US" w:eastAsia="zh-CN" w:bidi="ar"/>
              </w:rPr>
              <w:t>职称职务</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183602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top"/>
              <w:rPr>
                <w:rFonts w:hint="eastAsia" w:ascii="宋体" w:hAnsi="宋体" w:eastAsia="宋体" w:cs="宋体"/>
                <w:b/>
                <w:bCs/>
                <w:i w:val="0"/>
                <w:color w:val="000000"/>
                <w:kern w:val="2"/>
                <w:sz w:val="24"/>
                <w:szCs w:val="24"/>
                <w:u w:val="none"/>
                <w:lang w:val="en-US" w:eastAsia="zh-CN" w:bidi="ar-SA"/>
              </w:rPr>
            </w:pPr>
            <w:r>
              <w:rPr>
                <w:rFonts w:hint="eastAsia" w:ascii="宋体" w:hAnsi="宋体" w:eastAsia="宋体" w:cs="宋体"/>
                <w:b/>
                <w:bCs/>
                <w:i w:val="0"/>
                <w:color w:val="000000"/>
                <w:kern w:val="0"/>
                <w:sz w:val="24"/>
                <w:szCs w:val="24"/>
                <w:u w:val="none"/>
                <w:lang w:val="en-US" w:eastAsia="zh-CN" w:bidi="ar"/>
              </w:rPr>
              <w:t>课题承担单位名称</w:t>
            </w:r>
          </w:p>
        </w:tc>
      </w:tr>
      <w:tr w14:paraId="1F993798">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2AE7DCD6">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w:t>
            </w:r>
          </w:p>
        </w:tc>
        <w:tc>
          <w:tcPr>
            <w:tcW w:w="7368"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0D4620F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人工智能背景下的应用型本科院校软件工程专业课程教学改革探索与实践</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0123F7E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刘慰</w:t>
            </w:r>
          </w:p>
        </w:tc>
        <w:tc>
          <w:tcPr>
            <w:tcW w:w="3241"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5024D6B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讲师</w:t>
            </w:r>
          </w:p>
        </w:tc>
        <w:tc>
          <w:tcPr>
            <w:tcW w:w="3502"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6EDBCC4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宁波大学科学技术学院</w:t>
            </w:r>
          </w:p>
        </w:tc>
      </w:tr>
      <w:tr w14:paraId="02116908">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56F13F40">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w:t>
            </w:r>
          </w:p>
        </w:tc>
        <w:tc>
          <w:tcPr>
            <w:tcW w:w="7368"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1323780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新时代高校网络意识形态安全及其应对策略研究</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069AA6E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吴辉宇</w:t>
            </w:r>
          </w:p>
        </w:tc>
        <w:tc>
          <w:tcPr>
            <w:tcW w:w="3241"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62DA2DE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高级工程师</w:t>
            </w:r>
          </w:p>
        </w:tc>
        <w:tc>
          <w:tcPr>
            <w:tcW w:w="3502"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11D51EA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宁波大学科学技术学院</w:t>
            </w:r>
          </w:p>
        </w:tc>
      </w:tr>
      <w:tr w14:paraId="4214F239">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226619B0">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3</w:t>
            </w:r>
          </w:p>
        </w:tc>
        <w:tc>
          <w:tcPr>
            <w:tcW w:w="7368"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1647F36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“课程思政”在高校《高等数学》教学中的探索与实践</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0BA4342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杨素敏</w:t>
            </w:r>
          </w:p>
        </w:tc>
        <w:tc>
          <w:tcPr>
            <w:tcW w:w="3241"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3241A5C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副教授</w:t>
            </w:r>
          </w:p>
        </w:tc>
        <w:tc>
          <w:tcPr>
            <w:tcW w:w="3502"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62ABD43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杭州电子科技大学信息工程学院</w:t>
            </w:r>
          </w:p>
        </w:tc>
      </w:tr>
      <w:tr w14:paraId="50757965">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19AE2EF8">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4</w:t>
            </w:r>
          </w:p>
        </w:tc>
        <w:tc>
          <w:tcPr>
            <w:tcW w:w="7368"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4CCF04D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人工智能生成技术在设计类人才培养机制中的应用策略研究</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5FE0721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王文波</w:t>
            </w:r>
          </w:p>
        </w:tc>
        <w:tc>
          <w:tcPr>
            <w:tcW w:w="3241"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378DB7F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讲师</w:t>
            </w:r>
          </w:p>
        </w:tc>
        <w:tc>
          <w:tcPr>
            <w:tcW w:w="3502"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53990EF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中国计量大学现代科技学院</w:t>
            </w:r>
          </w:p>
        </w:tc>
      </w:tr>
      <w:tr w14:paraId="0C38604B">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332AA151">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5</w:t>
            </w:r>
          </w:p>
        </w:tc>
        <w:tc>
          <w:tcPr>
            <w:tcW w:w="7368"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419DCC2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新商科背景下电子商务专业“三维一体”人才培养模式研究</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74A3FE9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钱璐</w:t>
            </w:r>
          </w:p>
        </w:tc>
        <w:tc>
          <w:tcPr>
            <w:tcW w:w="3241"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6F69340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讲师</w:t>
            </w:r>
          </w:p>
        </w:tc>
        <w:tc>
          <w:tcPr>
            <w:tcW w:w="3502"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52764E3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浙江财经大学东方学院</w:t>
            </w:r>
          </w:p>
        </w:tc>
      </w:tr>
      <w:tr w14:paraId="1EBE288B">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67BB4529">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6</w:t>
            </w:r>
          </w:p>
        </w:tc>
        <w:tc>
          <w:tcPr>
            <w:tcW w:w="7368"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535A654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乡村振兴视阈下大学生返乡创业行为的逻辑进路及提升路径研究</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496E2A5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杨荧彬</w:t>
            </w:r>
          </w:p>
        </w:tc>
        <w:tc>
          <w:tcPr>
            <w:tcW w:w="3241"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4E5ABB7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讲师</w:t>
            </w:r>
          </w:p>
        </w:tc>
        <w:tc>
          <w:tcPr>
            <w:tcW w:w="3502"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32F7C0A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浙江财经大学东方学院</w:t>
            </w:r>
          </w:p>
        </w:tc>
      </w:tr>
      <w:tr w14:paraId="4CE2877E">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458F68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iCs w:val="0"/>
                <w:color w:val="000000"/>
                <w:kern w:val="0"/>
                <w:sz w:val="22"/>
                <w:szCs w:val="22"/>
                <w:u w:val="none"/>
                <w:lang w:val="en-US" w:eastAsia="zh-CN" w:bidi="ar"/>
              </w:rPr>
              <w:t>7</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85BF298">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“人工智能+”背景下产品设计专业“双创教育”教学模式研究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738C72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朱维佳</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D34191A">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讲师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749036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浙江工业大学之江学院</w:t>
            </w:r>
          </w:p>
        </w:tc>
      </w:tr>
      <w:tr w14:paraId="437E59F3">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7ED148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iCs w:val="0"/>
                <w:color w:val="000000"/>
                <w:kern w:val="0"/>
                <w:sz w:val="22"/>
                <w:szCs w:val="22"/>
                <w:u w:val="none"/>
                <w:lang w:val="en-US" w:eastAsia="zh-CN" w:bidi="ar"/>
              </w:rPr>
              <w:t>8</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E84019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面向创新能力培养的机械系统设计课程改革与实践</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B1F620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刘福庆</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797967">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讲师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2BED8B">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浙江工业大学之江学院</w:t>
            </w:r>
          </w:p>
        </w:tc>
      </w:tr>
      <w:tr w14:paraId="49B0A792">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354DB51">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9</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D13CC6F">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独立学院转设背景下人才培养质量评价体系构建研究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8FE5E2B">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赵鑫露</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EE5F59A">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讲师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B97246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宁波大学科学技术学院</w:t>
            </w:r>
          </w:p>
        </w:tc>
      </w:tr>
      <w:tr w14:paraId="50FFCF7D">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CD088FD">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10</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6EFFA4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地方高校虚拟仿真实验实训教学资源建设与管理研究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44FA78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陆开形</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0F62FA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副教授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FED9FF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宁波大学科学技术学院</w:t>
            </w:r>
          </w:p>
        </w:tc>
      </w:tr>
      <w:tr w14:paraId="7F5190BD">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75A1BB1">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11</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5786D9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宁波市现代产业学院的建设模式与建设成效对比研究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04FF4FA">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章恒嘉</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A16133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助教</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BE6C6A">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宁波大学科学技术学院</w:t>
            </w:r>
          </w:p>
        </w:tc>
      </w:tr>
      <w:tr w14:paraId="4A518A1C">
        <w:tblPrEx>
          <w:tblCellMar>
            <w:top w:w="0" w:type="dxa"/>
            <w:left w:w="0" w:type="dxa"/>
            <w:bottom w:w="0" w:type="dxa"/>
            <w:right w:w="0" w:type="dxa"/>
          </w:tblCellMar>
        </w:tblPrEx>
        <w:trPr>
          <w:trHeight w:val="403"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B310C3">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12</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874F19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生成式人工智能助力高等教育教学与科研的新范式</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6F8A1E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邓智敏</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7D379F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讲师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B398F8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浙江师范大学行知学院</w:t>
            </w:r>
          </w:p>
        </w:tc>
      </w:tr>
      <w:tr w14:paraId="70286B2A">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84A9E95">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13</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E2EA3D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短视频融入大学生思想政治教育的路径研究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98D7A7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张博</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9C79CC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助教</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60F8282">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浙江师范大学行知学院</w:t>
            </w:r>
          </w:p>
        </w:tc>
      </w:tr>
      <w:tr w14:paraId="09E0B559">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B26F68B">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14</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225FFDA">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人机协同机制下5E教学模式在综合英语思政教学中的应用研究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9F0BDB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熊立本</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DC9AB2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副教授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B70C69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浙江理工大学科技与艺术学院</w:t>
            </w:r>
          </w:p>
        </w:tc>
      </w:tr>
      <w:tr w14:paraId="40E42886">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3618A1B">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15</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309F93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立德树人背景下课程思政与会计专业教育协同效应研究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EF304D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徐晓惠</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99F6F3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讲师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CE1B1EB">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浙江理工大学科技与艺术学院</w:t>
            </w:r>
          </w:p>
        </w:tc>
      </w:tr>
      <w:tr w14:paraId="262B492D">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3C3F989">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16</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F2619C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创造性劳动教育融入课程思政建设的探索与实践——以《国际贸易》课程为例      </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C6952C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方梅</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BB6CA9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助理研究员</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9B0400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浙江理工大学科技与艺术学院</w:t>
            </w:r>
          </w:p>
        </w:tc>
      </w:tr>
      <w:tr w14:paraId="7C792E62">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634AE67">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w:t>
            </w:r>
            <w:r>
              <w:rPr>
                <w:rFonts w:hint="eastAsia" w:ascii="宋体" w:hAnsi="宋体" w:cs="宋体"/>
                <w:i w:val="0"/>
                <w:iCs w:val="0"/>
                <w:color w:val="000000"/>
                <w:kern w:val="0"/>
                <w:sz w:val="22"/>
                <w:szCs w:val="22"/>
                <w:u w:val="none"/>
                <w:lang w:val="en-US" w:eastAsia="zh-CN" w:bidi="ar"/>
              </w:rPr>
              <w:t>7</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80CC378">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“课程思政”与“思政课程”同向同行协同育人实践研究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E96839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白雪瑞</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BF7AD6F">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副教授/执行院长</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0AAB7C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杭州电子科技大学信息工程学院</w:t>
            </w:r>
          </w:p>
        </w:tc>
      </w:tr>
      <w:tr w14:paraId="4D8902FA">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2254F9">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w:t>
            </w:r>
            <w:r>
              <w:rPr>
                <w:rFonts w:hint="eastAsia" w:ascii="宋体" w:hAnsi="宋体" w:cs="宋体"/>
                <w:i w:val="0"/>
                <w:iCs w:val="0"/>
                <w:color w:val="000000"/>
                <w:kern w:val="0"/>
                <w:sz w:val="22"/>
                <w:szCs w:val="22"/>
                <w:u w:val="none"/>
                <w:lang w:val="en-US" w:eastAsia="zh-CN" w:bidi="ar"/>
              </w:rPr>
              <w:t>8</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AB2762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新工科背景下跨学科专创融合人才培养探索研究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800D06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唐红军</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E8431B">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副教授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3109B8C">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杭州电子科技大学信息工程学院</w:t>
            </w:r>
          </w:p>
        </w:tc>
      </w:tr>
      <w:tr w14:paraId="51BD6328">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BACD7F">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19</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0CAFB97">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新商科背景下以产教融合为导向的应用型人才培养模式</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4B58817">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俞兰平</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92C2CC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副教授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F8F34D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杭州电子科技大学信息工程学院</w:t>
            </w:r>
          </w:p>
        </w:tc>
      </w:tr>
      <w:tr w14:paraId="23106D22">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A374D86">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20</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77CBB38">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基于产教协同的设计学类教学管理机制研究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959316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何津</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42A087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讲师/系副主任</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710E09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浙江工商大学杭州商学院</w:t>
            </w:r>
          </w:p>
        </w:tc>
      </w:tr>
      <w:tr w14:paraId="3A842E67">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38A7576">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21</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E1F74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人工智能背景下的新商科人才培养模式创新探究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DC7182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李玮</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D93410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教授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E7A7DE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浙江工商大学杭州商学院</w:t>
            </w:r>
          </w:p>
        </w:tc>
      </w:tr>
      <w:tr w14:paraId="7BDAF715">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842297D">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22</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4F3E62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人工智能背景下的人工智能专业智能制造方向创新型人才培养模式探究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EA26FE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张峰峰</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DC79967">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助教</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3D1B62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中国计量大学现代科技学院</w:t>
            </w:r>
          </w:p>
        </w:tc>
      </w:tr>
      <w:tr w14:paraId="7AE3D783">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51C77D6">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23</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5E5DB3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浙江省独立学院教师教学发展中心的建设情况研究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C5F72D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苏红</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03608B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实习研究员</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1C790F">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浙江农林大学暨阳学院</w:t>
            </w:r>
          </w:p>
        </w:tc>
      </w:tr>
      <w:tr w14:paraId="5C1BBA7C">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040C4A">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24</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CE0ED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Jigsaw 技术在大学生心理健康课的教学实践与探索</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C8F9E5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王冬霞</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169F35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助教/辅导员</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0FA1B2">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温州医科大学仁济学院</w:t>
            </w:r>
          </w:p>
        </w:tc>
      </w:tr>
      <w:tr w14:paraId="20EBF820">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DFAC3F8">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25</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6A86EA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“真、善、美”价值赋能下的设计育人路径与实效研究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59780F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史雯雯</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3DBBF5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副教授/系主任</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DD080A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 浙江财经大学东方学院</w:t>
            </w:r>
          </w:p>
        </w:tc>
      </w:tr>
      <w:tr w14:paraId="62E0A911">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B017CC1">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26</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B974112">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地方应用型本科高校“经世致用”复合型工业设计人才培养范式建构</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1B880D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王芳</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9B5F678">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讲师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1BECAC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 浙江财经大学东方学院</w:t>
            </w:r>
          </w:p>
        </w:tc>
      </w:tr>
      <w:tr w14:paraId="082D5374">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06BE3B6">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2</w:t>
            </w:r>
            <w:r>
              <w:rPr>
                <w:rFonts w:hint="eastAsia" w:ascii="宋体" w:hAnsi="宋体" w:cs="宋体"/>
                <w:i w:val="0"/>
                <w:iCs w:val="0"/>
                <w:color w:val="000000"/>
                <w:kern w:val="0"/>
                <w:sz w:val="22"/>
                <w:szCs w:val="22"/>
                <w:u w:val="none"/>
                <w:lang w:val="en-US" w:eastAsia="zh-CN" w:bidi="ar"/>
              </w:rPr>
              <w:t>7</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DCDF65A">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新文科背景下基于OBE理念的“概率论与数理统计”课程改革与探索</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F4A08FB">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赵选泽</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E6CEA6B">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讲师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4DB610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 浙江财经大学东方学院</w:t>
            </w:r>
          </w:p>
        </w:tc>
      </w:tr>
      <w:tr w14:paraId="5D7E9EBD">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4E87F78">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w:t>
            </w:r>
            <w:r>
              <w:rPr>
                <w:rFonts w:hint="eastAsia" w:ascii="宋体" w:hAnsi="宋体" w:cs="宋体"/>
                <w:i w:val="0"/>
                <w:color w:val="000000"/>
                <w:sz w:val="22"/>
                <w:szCs w:val="22"/>
                <w:u w:val="none"/>
                <w:lang w:val="en-US" w:eastAsia="zh-CN"/>
              </w:rPr>
              <w:t>8</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35FFF7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国际研究热点挖掘视角下的人工智能医学教育应用和发展策略研究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52038C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曹世华</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F37B1D7">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教授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C5F70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杭州师范大学钱江学院</w:t>
            </w:r>
          </w:p>
        </w:tc>
      </w:tr>
      <w:tr w14:paraId="5EB22F6D">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AD53778">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29</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7315DB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混合环境下主动学习策略促进深度学习的实证研究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48F605A">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汪丽琪</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BCE6B4">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副教授/教研室主任</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1A012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杭州师范大学钱江学院</w:t>
            </w:r>
          </w:p>
        </w:tc>
      </w:tr>
      <w:tr w14:paraId="7E8B08EB">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274DF29">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30</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DA98C1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基于演化博弈的校企共建实验室产学研合作关系研究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FF5A5C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曾军建</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48C318F">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讲师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F0B363C">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绍兴文理学院元培学院</w:t>
            </w:r>
          </w:p>
        </w:tc>
      </w:tr>
      <w:tr w14:paraId="5293FFA9">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2D95444">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31</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5A8489B">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基于地域特色的“项目管理”课程教学改革与思政融入</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7CA040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贾阳</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5478D0B">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讲师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490D8E2">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绍兴文理学院元培学院</w:t>
            </w:r>
          </w:p>
        </w:tc>
      </w:tr>
      <w:tr w14:paraId="76D2314A">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B9FE7E8">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32</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238BB1A">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转设背景下独立学院党组织政治核心作用的发挥研究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D7DC81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皮荷芳</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4748DC2">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讲师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58FE5E7">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同济大学浙江学院</w:t>
            </w:r>
          </w:p>
        </w:tc>
      </w:tr>
      <w:tr w14:paraId="34D729FC">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9FC97C0">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33</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2C8B68">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新文科建设背景下应用型本科高校经管类专业人才培养模式改革研究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C6EFE5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胡小玲</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C5415C">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副教授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7C0B2BB">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同济大学浙江学院</w:t>
            </w:r>
          </w:p>
        </w:tc>
      </w:tr>
      <w:tr w14:paraId="47CFB44B">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8E65F58">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34</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878902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新商科背景下应用型高校教师教学质量评价研究：基于信息融合方法</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029BC38">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刘丽君</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5112ED8">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副教授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A7D6C7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上海财经大学浙江学院</w:t>
            </w:r>
          </w:p>
        </w:tc>
      </w:tr>
      <w:tr w14:paraId="7042FE96">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A52C2EB">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35</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A6F174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新质生产力背景下地方应用型本科高校的人才培养模式创新探究</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60E52DF">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潘慧婷</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877804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讲师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C783DF8">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上海财经大学浙江学院</w:t>
            </w:r>
          </w:p>
        </w:tc>
      </w:tr>
      <w:tr w14:paraId="3C512909">
        <w:tblPrEx>
          <w:tblCellMar>
            <w:top w:w="0" w:type="dxa"/>
            <w:left w:w="0" w:type="dxa"/>
            <w:bottom w:w="0" w:type="dxa"/>
            <w:right w:w="0" w:type="dxa"/>
          </w:tblCellMar>
        </w:tblPrEx>
        <w:trPr>
          <w:trHeight w:val="454" w:hRule="atLeast"/>
          <w:jc w:val="center"/>
        </w:trPr>
        <w:tc>
          <w:tcPr>
            <w:tcW w:w="74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D0B9F76">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36</w:t>
            </w:r>
          </w:p>
        </w:tc>
        <w:tc>
          <w:tcPr>
            <w:tcW w:w="736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6249A27">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基于人工智能的体育教学改革与模式创新</w:t>
            </w:r>
          </w:p>
        </w:tc>
        <w:tc>
          <w:tcPr>
            <w:tcW w:w="116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96F53E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杨仁伟</w:t>
            </w:r>
          </w:p>
        </w:tc>
        <w:tc>
          <w:tcPr>
            <w:tcW w:w="324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4864EA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副教授</w:t>
            </w:r>
          </w:p>
        </w:tc>
        <w:tc>
          <w:tcPr>
            <w:tcW w:w="350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39ECF2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上海财经大学浙江学院</w:t>
            </w:r>
          </w:p>
        </w:tc>
      </w:tr>
    </w:tbl>
    <w:p w14:paraId="36BE529E"/>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470D47"/>
    <w:rsid w:val="00E54DF3"/>
    <w:rsid w:val="02033D5B"/>
    <w:rsid w:val="03470D47"/>
    <w:rsid w:val="05D2220B"/>
    <w:rsid w:val="06426CB5"/>
    <w:rsid w:val="08282E8B"/>
    <w:rsid w:val="09A47EDF"/>
    <w:rsid w:val="10063E43"/>
    <w:rsid w:val="15591AA4"/>
    <w:rsid w:val="18D35DF6"/>
    <w:rsid w:val="19B32040"/>
    <w:rsid w:val="1ED17290"/>
    <w:rsid w:val="1F775065"/>
    <w:rsid w:val="200823BE"/>
    <w:rsid w:val="201B2F7C"/>
    <w:rsid w:val="207F1B7C"/>
    <w:rsid w:val="21A06FC6"/>
    <w:rsid w:val="25AE659D"/>
    <w:rsid w:val="26B12A91"/>
    <w:rsid w:val="275858CD"/>
    <w:rsid w:val="282A2BA0"/>
    <w:rsid w:val="28AD6A30"/>
    <w:rsid w:val="2BBC3C5C"/>
    <w:rsid w:val="2D2D0564"/>
    <w:rsid w:val="2D4F2157"/>
    <w:rsid w:val="311C42BB"/>
    <w:rsid w:val="31524588"/>
    <w:rsid w:val="321D79EC"/>
    <w:rsid w:val="33332E95"/>
    <w:rsid w:val="3713233A"/>
    <w:rsid w:val="37340AEA"/>
    <w:rsid w:val="37596342"/>
    <w:rsid w:val="37CF09E8"/>
    <w:rsid w:val="3CD62066"/>
    <w:rsid w:val="3D341569"/>
    <w:rsid w:val="3ECE42E8"/>
    <w:rsid w:val="3FC2413A"/>
    <w:rsid w:val="42FD77DA"/>
    <w:rsid w:val="43BB14AF"/>
    <w:rsid w:val="458119D8"/>
    <w:rsid w:val="47307C08"/>
    <w:rsid w:val="47B01968"/>
    <w:rsid w:val="48671909"/>
    <w:rsid w:val="4CAF1706"/>
    <w:rsid w:val="4DBC4D9D"/>
    <w:rsid w:val="4FBA6C8D"/>
    <w:rsid w:val="518A4E9F"/>
    <w:rsid w:val="52077F37"/>
    <w:rsid w:val="52FA62F5"/>
    <w:rsid w:val="53BC6366"/>
    <w:rsid w:val="544258A5"/>
    <w:rsid w:val="54CD33FD"/>
    <w:rsid w:val="55B13677"/>
    <w:rsid w:val="55F44388"/>
    <w:rsid w:val="57D90D31"/>
    <w:rsid w:val="5A147B53"/>
    <w:rsid w:val="5ABA75D6"/>
    <w:rsid w:val="5CC7444B"/>
    <w:rsid w:val="5D7B698D"/>
    <w:rsid w:val="5E784FCF"/>
    <w:rsid w:val="60371E4B"/>
    <w:rsid w:val="605308F0"/>
    <w:rsid w:val="61B765E9"/>
    <w:rsid w:val="6296310D"/>
    <w:rsid w:val="644769F2"/>
    <w:rsid w:val="64BF445B"/>
    <w:rsid w:val="66597E37"/>
    <w:rsid w:val="6A604C09"/>
    <w:rsid w:val="6BBB2D7B"/>
    <w:rsid w:val="6D9068CB"/>
    <w:rsid w:val="6F2410CE"/>
    <w:rsid w:val="70C25BDE"/>
    <w:rsid w:val="71EB6683"/>
    <w:rsid w:val="72677180"/>
    <w:rsid w:val="76657CE8"/>
    <w:rsid w:val="776D15FB"/>
    <w:rsid w:val="792C08CA"/>
    <w:rsid w:val="79F86627"/>
    <w:rsid w:val="7A3459EC"/>
    <w:rsid w:val="7AF74E71"/>
    <w:rsid w:val="7B6B50EB"/>
    <w:rsid w:val="7FF87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2025-05-19T01:29:00Z</dcterms:created>
  <dc:creator>WPS_1477473385</dc:creator>
  <cp:lastModifiedBy>WPS_1477473385</cp:lastModifiedBy>
  <dcterms:modified xsi:type="dcterms:W3CDTF">2025-05-19T01:54:40Z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FBF655641AC647F3AECBBA2C7989EEE5_11</vt:lpwstr>
  </property>
  <property fmtid="{D5CDD505-2E9C-101B-9397-08002B2CF9AE}" pid="4" name="KSOTemplateDocerSaveRecord">
    <vt:lpwstr>eyJoZGlkIjoiM2RmNzBmMzZkNTEwNjg0ZDc3MjJkM2M4Yjc0NWVjMzMiLCJ1c2VySWQiOiIyNDc3NDI1MDYifQ==</vt:lpwstr>
  </property>
</Properties>
</file>