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94"/>
        <w:gridCol w:w="6352"/>
      </w:tblGrid>
      <w:tr w:rsidR="002F46A5" w14:paraId="778849CC" w14:textId="77777777" w:rsidTr="000E6390">
        <w:tc>
          <w:tcPr>
            <w:tcW w:w="1701" w:type="dxa"/>
          </w:tcPr>
          <w:p w14:paraId="41067F70" w14:textId="228A7E2E" w:rsidR="002F46A5" w:rsidRPr="002F46A5" w:rsidRDefault="002F46A5" w:rsidP="002F46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提名奖项</w:t>
            </w:r>
          </w:p>
        </w:tc>
        <w:tc>
          <w:tcPr>
            <w:tcW w:w="6379" w:type="dxa"/>
          </w:tcPr>
          <w:p w14:paraId="3153D111" w14:textId="0A747FF6" w:rsidR="002F46A5" w:rsidRPr="002F46A5" w:rsidRDefault="002F46A5" w:rsidP="002F46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中国发明协会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年度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发明创业奖创新奖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</w:p>
        </w:tc>
      </w:tr>
      <w:tr w:rsidR="002F46A5" w14:paraId="3356519C" w14:textId="77777777" w:rsidTr="000E6390">
        <w:tc>
          <w:tcPr>
            <w:tcW w:w="1701" w:type="dxa"/>
            <w:vAlign w:val="center"/>
          </w:tcPr>
          <w:p w14:paraId="42840208" w14:textId="68C09EC6" w:rsidR="002F46A5" w:rsidRPr="002F46A5" w:rsidRDefault="002F46A5" w:rsidP="002F46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379" w:type="dxa"/>
          </w:tcPr>
          <w:p w14:paraId="5D4ECE89" w14:textId="646DBDD8" w:rsidR="002F46A5" w:rsidRPr="002F46A5" w:rsidRDefault="002F46A5" w:rsidP="002F46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基于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以废治废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策略的功能化复合材料构筑及其在去除环境污染物中的应用</w:t>
            </w:r>
          </w:p>
        </w:tc>
      </w:tr>
      <w:tr w:rsidR="002F46A5" w14:paraId="5052E802" w14:textId="77777777" w:rsidTr="000E6390">
        <w:tc>
          <w:tcPr>
            <w:tcW w:w="1701" w:type="dxa"/>
            <w:vAlign w:val="center"/>
          </w:tcPr>
          <w:p w14:paraId="1185A079" w14:textId="367F70E1" w:rsidR="002F46A5" w:rsidRPr="002F46A5" w:rsidRDefault="002F46A5" w:rsidP="002F46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F46A5">
              <w:rPr>
                <w:rFonts w:ascii="宋体" w:eastAsia="宋体" w:hAnsi="宋体" w:hint="eastAsia"/>
                <w:sz w:val="24"/>
                <w:szCs w:val="24"/>
              </w:rPr>
              <w:t>完成人及单位</w:t>
            </w:r>
          </w:p>
        </w:tc>
        <w:tc>
          <w:tcPr>
            <w:tcW w:w="6379" w:type="dxa"/>
          </w:tcPr>
          <w:p w14:paraId="29D81048" w14:textId="4D15DCC2" w:rsidR="002F46A5" w:rsidRDefault="002F46A5" w:rsidP="002A15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15BD">
              <w:rPr>
                <w:rFonts w:ascii="宋体" w:eastAsia="宋体" w:hAnsi="宋体" w:hint="eastAsia"/>
                <w:sz w:val="24"/>
                <w:szCs w:val="24"/>
              </w:rPr>
              <w:t xml:space="preserve">郝仕油 </w:t>
            </w:r>
            <w:r w:rsidRPr="002A15B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2A15BD">
              <w:rPr>
                <w:rFonts w:ascii="宋体" w:eastAsia="宋体" w:hAnsi="宋体" w:hint="eastAsia"/>
                <w:sz w:val="24"/>
                <w:szCs w:val="24"/>
              </w:rPr>
              <w:t>浙江师范大学</w:t>
            </w:r>
            <w:r w:rsidR="007739D8">
              <w:rPr>
                <w:rFonts w:ascii="宋体" w:eastAsia="宋体" w:hAnsi="宋体" w:hint="eastAsia"/>
                <w:sz w:val="24"/>
                <w:szCs w:val="24"/>
              </w:rPr>
              <w:t xml:space="preserve"> 行知学院</w:t>
            </w:r>
          </w:p>
          <w:p w14:paraId="5AC2EB33" w14:textId="244835D6" w:rsidR="007739D8" w:rsidRPr="002A15BD" w:rsidRDefault="007739D8" w:rsidP="007739D8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浙江师范大学</w:t>
            </w:r>
          </w:p>
          <w:p w14:paraId="3E58B2EF" w14:textId="2E2AF42E" w:rsidR="002F46A5" w:rsidRPr="002A15BD" w:rsidRDefault="002F46A5" w:rsidP="002A15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A15BD">
              <w:rPr>
                <w:rFonts w:ascii="宋体" w:eastAsia="宋体" w:hAnsi="宋体" w:hint="eastAsia"/>
                <w:sz w:val="24"/>
                <w:szCs w:val="24"/>
              </w:rPr>
              <w:t>陈寒松</w:t>
            </w:r>
            <w:proofErr w:type="gramEnd"/>
            <w:r w:rsidRPr="002A15B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A15B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2A15BD">
              <w:rPr>
                <w:rFonts w:ascii="宋体" w:eastAsia="宋体" w:hAnsi="宋体" w:hint="eastAsia"/>
                <w:sz w:val="24"/>
                <w:szCs w:val="24"/>
              </w:rPr>
              <w:t>浙江师范大学</w:t>
            </w:r>
            <w:r w:rsidR="007739D8">
              <w:rPr>
                <w:rFonts w:ascii="宋体" w:eastAsia="宋体" w:hAnsi="宋体" w:hint="eastAsia"/>
                <w:sz w:val="24"/>
                <w:szCs w:val="24"/>
              </w:rPr>
              <w:t xml:space="preserve"> 行知学院</w:t>
            </w:r>
          </w:p>
          <w:p w14:paraId="4E69EA6B" w14:textId="45BBA0E2" w:rsidR="002F46A5" w:rsidRDefault="002A15BD" w:rsidP="007739D8">
            <w:pPr>
              <w:ind w:firstLineChars="500" w:firstLine="1200"/>
            </w:pPr>
            <w:r w:rsidRPr="002A15BD">
              <w:rPr>
                <w:rFonts w:ascii="宋体" w:eastAsia="宋体" w:hAnsi="宋体" w:hint="eastAsia"/>
                <w:sz w:val="24"/>
                <w:szCs w:val="24"/>
              </w:rPr>
              <w:t xml:space="preserve">张 </w:t>
            </w:r>
            <w:r w:rsidRPr="002A15B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A15BD">
              <w:rPr>
                <w:rFonts w:ascii="宋体" w:eastAsia="宋体" w:hAnsi="宋体" w:hint="eastAsia"/>
                <w:sz w:val="24"/>
                <w:szCs w:val="24"/>
              </w:rPr>
              <w:t xml:space="preserve">露 </w:t>
            </w:r>
            <w:r w:rsidRPr="002A15B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2A15BD">
              <w:rPr>
                <w:rFonts w:ascii="宋体" w:eastAsia="宋体" w:hAnsi="宋体" w:hint="eastAsia"/>
                <w:sz w:val="24"/>
                <w:szCs w:val="24"/>
              </w:rPr>
              <w:t>浙江师范大学</w:t>
            </w:r>
          </w:p>
        </w:tc>
      </w:tr>
      <w:tr w:rsidR="002F46A5" w14:paraId="4599AC14" w14:textId="77777777" w:rsidTr="000E6390">
        <w:tc>
          <w:tcPr>
            <w:tcW w:w="1701" w:type="dxa"/>
            <w:vAlign w:val="center"/>
          </w:tcPr>
          <w:p w14:paraId="179B661A" w14:textId="6B8B0FEE" w:rsidR="002F46A5" w:rsidRPr="002A15BD" w:rsidRDefault="002A15BD" w:rsidP="002A15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15BD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</w:tc>
        <w:tc>
          <w:tcPr>
            <w:tcW w:w="6379" w:type="dxa"/>
          </w:tcPr>
          <w:p w14:paraId="3FA8B0F6" w14:textId="547410F3" w:rsidR="002F46A5" w:rsidRPr="002A15BD" w:rsidRDefault="002A15BD" w:rsidP="002A15BD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该项目面向我国水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土复合污染治理的重大需求，首创性地提出了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以废治废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的核心技术策略。直接利用废水中的有机污染物、废弃生物质（如橘子皮）、废弃医用口罩作为原料，同步实现了污染物去除与高性能功能材料的构筑。通过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共沉积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原位碳化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技术，项目团队在材料中成功构建了高活性的碳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金属键（如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C-O-Ce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C-Fe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键）与氧空位，将材料的光响应</w:t>
            </w:r>
            <w:proofErr w:type="gramStart"/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范围从紫外区</w:t>
            </w:r>
            <w:proofErr w:type="gramEnd"/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拓展至可见光区，从根本上解决了传统光催化材料光生载流子复合率高、可见光响应差的共性瓶颈。在此基础上，项目进一步创建了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多组分协同掺杂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精准调控技术，通过引入</w:t>
            </w:r>
            <w:proofErr w:type="spellStart"/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Pr</w:t>
            </w:r>
            <w:proofErr w:type="spellEnd"/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Fe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Cu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Zn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等多组分，构建了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Bi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O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3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/Bi/g-C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3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4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型</w:t>
            </w:r>
            <w:r w:rsidR="000E63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异质结，实现了光生电子与空穴的空间高效分离，将材料对水中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Hg(II)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的光催化还原率提升至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99.95%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。同时，开发了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滚雪球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式循环吸附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煅烧资源化工艺，实现了污染物循环利用与材料性能的自我增强，循环使用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次后性能保留率仍大于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90%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。此外，项目成果还拓展至固废资源化与土壤修复领域，利用活性污泥改性粘土矿物，可有效抑制植物对土壤中氟的吸收，处理后作物（如小白菜）中氟含量降低约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38%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。相关技术已获授权发明专利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项（含美国、卢森堡专利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项），发表高水平学术论文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余篇。项目成果兼具显著的原创性、先进性和实用性，为工业废水深度处理、重金属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A15BD">
              <w:rPr>
                <w:rFonts w:ascii="Times New Roman" w:eastAsia="宋体" w:hAnsi="Times New Roman" w:cs="Times New Roman"/>
                <w:sz w:val="24"/>
                <w:szCs w:val="24"/>
              </w:rPr>
              <w:t>微塑料污染治理及土壤修复提供了全新的低成本、高效率技术方案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14:paraId="6B79ABC2" w14:textId="77777777" w:rsidR="00F97DA1" w:rsidRDefault="00F97DA1"/>
    <w:sectPr w:rsidR="00F9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A5"/>
    <w:rsid w:val="000E6390"/>
    <w:rsid w:val="002A15BD"/>
    <w:rsid w:val="002F46A5"/>
    <w:rsid w:val="007739D8"/>
    <w:rsid w:val="00F97DA1"/>
    <w:rsid w:val="00FE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1FBC"/>
  <w15:chartTrackingRefBased/>
  <w15:docId w15:val="{B0289D46-9BDA-4725-A23A-3589CBA2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sky54@zjnu.cn</dc:creator>
  <cp:keywords/>
  <dc:description/>
  <cp:lastModifiedBy>sky54@zjnu.cn</cp:lastModifiedBy>
  <cp:revision>2</cp:revision>
  <dcterms:created xsi:type="dcterms:W3CDTF">2026-05-08T11:10:00Z</dcterms:created>
  <dcterms:modified xsi:type="dcterms:W3CDTF">2026-05-09T03:30:00Z</dcterms:modified>
</cp:coreProperties>
</file>