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F0106" w14:textId="337DBFB0" w:rsidR="005C2970" w:rsidRDefault="006D7720" w:rsidP="003057A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行知学院</w:t>
      </w:r>
      <w:r>
        <w:rPr>
          <w:rFonts w:ascii="Times New Roman" w:hAnsi="Times New Roman" w:cs="Times New Roman" w:hint="eastAsia"/>
        </w:rPr>
        <w:t>党委宣传部</w:t>
      </w:r>
      <w:r>
        <w:rPr>
          <w:rFonts w:ascii="Times New Roman" w:hAnsi="Times New Roman" w:cs="Times New Roman" w:hint="eastAsia"/>
        </w:rPr>
        <w:t>2025</w:t>
      </w:r>
      <w:r>
        <w:rPr>
          <w:rFonts w:ascii="Times New Roman" w:hAnsi="Times New Roman" w:cs="Times New Roman" w:hint="eastAsia"/>
        </w:rPr>
        <w:t>年工作总结</w:t>
      </w:r>
    </w:p>
    <w:p w14:paraId="6C872FE6" w14:textId="77777777" w:rsidR="005C2970" w:rsidRDefault="005C2970"/>
    <w:p w14:paraId="194579FA" w14:textId="77777777" w:rsidR="005C2970" w:rsidRDefault="006D772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，党委宣传部在学院党委的正确领导下，紧紧围绕立德树人根本任务和学院发展中心工作，切实履行“举旗帜、聚民心、育新人、兴文化、展形象”的使命职责，各项工作取得显著成效，为学院高质量发展营造了良好思想舆论氛围和文化环境。</w:t>
      </w:r>
    </w:p>
    <w:p w14:paraId="19652332" w14:textId="77777777" w:rsidR="005C2970" w:rsidRDefault="006D7720">
      <w:pPr>
        <w:spacing w:line="560" w:lineRule="exact"/>
        <w:ind w:firstLineChars="200" w:firstLine="643"/>
        <w:rPr>
          <w:rFonts w:ascii="Times New Roman" w:eastAsia="黑体" w:hAnsi="Times New Roman" w:cs="Times New Roman"/>
          <w:b/>
          <w:bCs/>
          <w:kern w:val="44"/>
          <w:sz w:val="32"/>
          <w:szCs w:val="44"/>
          <w14:ligatures w14:val="standardContextual"/>
        </w:rPr>
      </w:pPr>
      <w:r>
        <w:rPr>
          <w:rFonts w:ascii="Times New Roman" w:eastAsia="黑体" w:hAnsi="Times New Roman" w:cs="Times New Roman" w:hint="eastAsia"/>
          <w:b/>
          <w:bCs/>
          <w:kern w:val="44"/>
          <w:sz w:val="32"/>
          <w:szCs w:val="44"/>
          <w14:ligatures w14:val="standardContextual"/>
        </w:rPr>
        <w:t>一、聚焦铸魂育人，理论武装工作</w:t>
      </w:r>
      <w:proofErr w:type="gramStart"/>
      <w:r>
        <w:rPr>
          <w:rFonts w:ascii="Times New Roman" w:eastAsia="黑体" w:hAnsi="Times New Roman" w:cs="Times New Roman" w:hint="eastAsia"/>
          <w:b/>
          <w:bCs/>
          <w:kern w:val="44"/>
          <w:sz w:val="32"/>
          <w:szCs w:val="44"/>
          <w14:ligatures w14:val="standardContextual"/>
        </w:rPr>
        <w:t>走深走实</w:t>
      </w:r>
      <w:proofErr w:type="gramEnd"/>
    </w:p>
    <w:p w14:paraId="5803F18E" w14:textId="77777777" w:rsidR="005C2970" w:rsidRDefault="006D772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2"/>
          <w14:ligatures w14:val="standardContextual"/>
        </w:rPr>
        <w:t>一是深化系统学习，筑牢思想根基。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始终将理论学习摆在首位，协助党委严格落实政治学习制度。全年编印党委理论学习中心组学习资料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期，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组织线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上线下联动的“学习班车”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余次。系统梳理近五年相关工作情况，累计形成各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类台账资料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余套。严谨规范处理上级来文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70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余条，推荐省级项目评审专家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14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名。高效统筹完成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2026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年度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18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类报刊的征订与管理工作，保障信息服务的精准与连续。</w:t>
      </w:r>
    </w:p>
    <w:p w14:paraId="2A56BDDD" w14:textId="77777777" w:rsidR="005C2970" w:rsidRDefault="006D772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2"/>
          <w14:ligatures w14:val="standardContextual"/>
        </w:rPr>
        <w:t>二是加大宣讲阐释，深化学习效果。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推动党的创新理论深入人心，确保全院教职工年度政治学习不少于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40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课时的要求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落实。围绕党的二十届四中全会精神，组建多层次宣讲队伍，深入校内和地方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开展专题宣讲与社会实践。成功推荐师生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人加入省、校两级“新时代真理的味道”青春宣讲团，促进理论学习和实践服务有机结合。</w:t>
      </w:r>
    </w:p>
    <w:p w14:paraId="5CBE82A0" w14:textId="77777777" w:rsidR="005C2970" w:rsidRDefault="006D772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2"/>
          <w14:ligatures w14:val="standardContextual"/>
        </w:rPr>
        <w:t>三是涵养师德师风，</w:t>
      </w:r>
      <w:proofErr w:type="gramStart"/>
      <w:r>
        <w:rPr>
          <w:rFonts w:ascii="Times New Roman" w:eastAsia="楷体" w:hAnsi="Times New Roman" w:cs="Times New Roman" w:hint="eastAsia"/>
          <w:b/>
          <w:bCs/>
          <w:sz w:val="32"/>
          <w:szCs w:val="32"/>
          <w14:ligatures w14:val="standardContextual"/>
        </w:rPr>
        <w:t>践行</w:t>
      </w:r>
      <w:proofErr w:type="gramEnd"/>
      <w:r>
        <w:rPr>
          <w:rFonts w:ascii="Times New Roman" w:eastAsia="楷体" w:hAnsi="Times New Roman" w:cs="Times New Roman" w:hint="eastAsia"/>
          <w:b/>
          <w:bCs/>
          <w:sz w:val="32"/>
          <w:szCs w:val="32"/>
          <w14:ligatures w14:val="standardContextual"/>
        </w:rPr>
        <w:t>教育使命。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持续推进师德师风建设常态化。举办各级党组织书记师德专题党课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次，开展师德失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范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案例警示教育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余次，组织集中学习交流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次。完成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位新教师师德承诺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书签订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与存档，并对全院教职工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承诺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书签订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情况进行核查补漏，实现全覆盖。撰写《师德师风建设实践与成效》专题材料，宣传优秀教师典型，营造尊师重教、潜心育人的良好氛围。</w:t>
      </w:r>
    </w:p>
    <w:p w14:paraId="13A62EEF" w14:textId="77777777" w:rsidR="005C2970" w:rsidRDefault="006D7720">
      <w:pPr>
        <w:spacing w:line="560" w:lineRule="exact"/>
        <w:ind w:firstLineChars="200" w:firstLine="643"/>
        <w:rPr>
          <w:rFonts w:ascii="Times New Roman" w:eastAsia="黑体" w:hAnsi="Times New Roman" w:cs="Times New Roman"/>
          <w:b/>
          <w:bCs/>
          <w:kern w:val="44"/>
          <w:sz w:val="32"/>
          <w:szCs w:val="44"/>
          <w14:ligatures w14:val="standardContextual"/>
        </w:rPr>
      </w:pPr>
      <w:r>
        <w:rPr>
          <w:rFonts w:ascii="Times New Roman" w:eastAsia="黑体" w:hAnsi="Times New Roman" w:cs="Times New Roman" w:hint="eastAsia"/>
          <w:b/>
          <w:bCs/>
          <w:kern w:val="44"/>
          <w:sz w:val="32"/>
          <w:szCs w:val="44"/>
          <w14:ligatures w14:val="standardContextual"/>
        </w:rPr>
        <w:t>二、聚焦中心大局，主流舆论声势持续扩大</w:t>
      </w:r>
    </w:p>
    <w:p w14:paraId="6963557F" w14:textId="77777777" w:rsidR="005C2970" w:rsidRDefault="006D772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2"/>
          <w14:ligatures w14:val="standardContextual"/>
        </w:rPr>
        <w:t>一是强化主题</w:t>
      </w:r>
      <w:r>
        <w:rPr>
          <w:rFonts w:ascii="Times New Roman" w:eastAsia="楷体" w:hAnsi="Times New Roman" w:cs="Times New Roman" w:hint="eastAsia"/>
          <w:b/>
          <w:bCs/>
          <w:sz w:val="32"/>
          <w:szCs w:val="32"/>
          <w14:ligatures w14:val="standardContextual"/>
        </w:rPr>
        <w:t>宣传，注重宣传实效。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紧密围绕学院重点工作，构建高效宣传矩阵。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学院官网全年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发布“学院动态”新闻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106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篇、“媒体行知”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45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篇，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官微推送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文章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76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篇，总阅读量达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28.16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万次，同比增长约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24%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。原创校园音乐育人案例被浙江省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教育厅官网报道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，学院办学成果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获人民网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、新华网、央视新闻等国家级媒体关注报道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篇，对外影响力持续提升。</w:t>
      </w:r>
    </w:p>
    <w:p w14:paraId="22D3DEB4" w14:textId="77777777" w:rsidR="005C2970" w:rsidRDefault="006D772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2"/>
          <w14:ligatures w14:val="standardContextual"/>
        </w:rPr>
        <w:t>二是夯实队伍建设，激活宣传动能。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加强学生宣传骨干培养，“求知通讯社”队伍规模达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102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人，全年开展技能培训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26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次。组织学生参与金华市阅读分享、大学生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电影季等校内外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活动。学生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团队获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评学院志愿者行动先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进集体；成员累计获得国家级奖项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项、省级奖项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项，包括“国青杯”二等奖、省大学生经典诵读竞赛一等奖等，展现出良好专业素养。</w:t>
      </w:r>
    </w:p>
    <w:p w14:paraId="351352A4" w14:textId="77777777" w:rsidR="005C2970" w:rsidRDefault="006D772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2"/>
          <w14:ligatures w14:val="standardContextual"/>
        </w:rPr>
        <w:t>三是强化思想引领，浓厚文化氛围。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启动“十五五”校园文化建设规划编制。完成党史文化长廊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68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块展板的更新维护及拱形门外立面修缮。在迎新、开学典礼、运动会等重要节点精心设计环境布置。新建、修缮校园公共文化物化点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处，设置固定音乐主题艺术装置。全年拍摄制作毕业季、运动会等主题宣传片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个，创作教师节原创歌曲《先生的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路》，设计发布学院官方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PPT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模板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款，更新行政楼大厅屏幕宣传内容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款，有效增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强了校园文化感染力与认同感。</w:t>
      </w:r>
    </w:p>
    <w:p w14:paraId="415640B5" w14:textId="77777777" w:rsidR="005C2970" w:rsidRDefault="006D7720">
      <w:pPr>
        <w:spacing w:line="560" w:lineRule="exact"/>
        <w:ind w:firstLineChars="200" w:firstLine="643"/>
        <w:rPr>
          <w:rFonts w:ascii="Times New Roman" w:eastAsia="黑体" w:hAnsi="Times New Roman" w:cs="Times New Roman"/>
          <w:b/>
          <w:bCs/>
          <w:kern w:val="44"/>
          <w:sz w:val="32"/>
          <w:szCs w:val="44"/>
          <w14:ligatures w14:val="standardContextual"/>
        </w:rPr>
      </w:pPr>
      <w:r>
        <w:rPr>
          <w:rFonts w:ascii="Times New Roman" w:eastAsia="黑体" w:hAnsi="Times New Roman" w:cs="Times New Roman" w:hint="eastAsia"/>
          <w:b/>
          <w:bCs/>
          <w:kern w:val="44"/>
          <w:sz w:val="32"/>
          <w:szCs w:val="44"/>
          <w14:ligatures w14:val="standardContextual"/>
        </w:rPr>
        <w:t>三、聚焦责任落实，意识形态阵地稳固安全</w:t>
      </w:r>
    </w:p>
    <w:p w14:paraId="24FD4582" w14:textId="77777777" w:rsidR="005C2970" w:rsidRDefault="006D772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2"/>
          <w14:ligatures w14:val="standardContextual"/>
        </w:rPr>
        <w:t>一是筑牢安全防线，严格阵地管理。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全年规范审批讲座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41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场次、宣传物料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摆放审批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120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余次、无人机使用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审批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次。严格执行新媒体年审制度，巡查学院网站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31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个、新媒体账号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36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个，监测内容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1.4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万余篇，每日上报疑似舆情信息。室外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LED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电子显示屏增至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28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块，均落实专人管理。宣传员队伍扩展至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人，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教工网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评员队伍达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80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人，基础网评员中专任教师占比超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40%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，阵地管理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基础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不断夯实。</w:t>
      </w:r>
    </w:p>
    <w:p w14:paraId="23605954" w14:textId="77777777" w:rsidR="005C2970" w:rsidRDefault="006D772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2"/>
          <w14:ligatures w14:val="standardContextual"/>
        </w:rPr>
        <w:t>二是强化校地联动，深化合作内容。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与兰溪市委宣传部、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网信办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建立紧密协同机制，共建“兰知网络监测中心”瞭望哨，组建涵盖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级梯队的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师生网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评员队伍。强化重要节点校地舆情信息互通与协同处置，优化四方协作平台，推动舆情风险防范从“被动应对”向“主动预见”转变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，校地联防联控效能显著提升。</w:t>
      </w:r>
    </w:p>
    <w:p w14:paraId="424FC1D5" w14:textId="77777777" w:rsidR="005C2970" w:rsidRDefault="006D772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2"/>
          <w14:ligatures w14:val="standardContextual"/>
        </w:rPr>
        <w:t>三是加快数字转型，加强风险防范。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积极推进宣传阵地线上审批流程建设，引入网络媒体管理系统，利用技术手段加强对非官方网络平台的监测与管理。持续完善“每日巡查、每周例会、每季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研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判”工作机制，依托学院“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1+6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”一体化治理模式，不断健全意识形态风险防控和应急处置体系，确保校园意识形态安全稳定。</w:t>
      </w:r>
    </w:p>
    <w:p w14:paraId="696EF6DF" w14:textId="2028B3DA" w:rsidR="005C2970" w:rsidRDefault="005C297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sectPr w:rsidR="005C29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CA35D" w14:textId="77777777" w:rsidR="006D7720" w:rsidRDefault="006D7720" w:rsidP="003057A7">
      <w:r>
        <w:separator/>
      </w:r>
    </w:p>
  </w:endnote>
  <w:endnote w:type="continuationSeparator" w:id="0">
    <w:p w14:paraId="5C81ABB9" w14:textId="77777777" w:rsidR="006D7720" w:rsidRDefault="006D7720" w:rsidP="00305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B4CB3" w14:textId="77777777" w:rsidR="006D7720" w:rsidRDefault="006D7720" w:rsidP="003057A7">
      <w:r>
        <w:separator/>
      </w:r>
    </w:p>
  </w:footnote>
  <w:footnote w:type="continuationSeparator" w:id="0">
    <w:p w14:paraId="56678E36" w14:textId="77777777" w:rsidR="006D7720" w:rsidRDefault="006D7720" w:rsidP="00305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970"/>
    <w:rsid w:val="003057A7"/>
    <w:rsid w:val="005C2970"/>
    <w:rsid w:val="006D7720"/>
    <w:rsid w:val="04420E38"/>
    <w:rsid w:val="0CCD0BBF"/>
    <w:rsid w:val="0DFC27B5"/>
    <w:rsid w:val="153F6833"/>
    <w:rsid w:val="183A7C9F"/>
    <w:rsid w:val="194B44D0"/>
    <w:rsid w:val="1A7E255A"/>
    <w:rsid w:val="1D585395"/>
    <w:rsid w:val="1F784CF7"/>
    <w:rsid w:val="22E774A4"/>
    <w:rsid w:val="31572CE0"/>
    <w:rsid w:val="390754B6"/>
    <w:rsid w:val="397C15D0"/>
    <w:rsid w:val="3CE171F3"/>
    <w:rsid w:val="3EA013C2"/>
    <w:rsid w:val="3ECC3944"/>
    <w:rsid w:val="403A0D15"/>
    <w:rsid w:val="451429BA"/>
    <w:rsid w:val="48BA6CEC"/>
    <w:rsid w:val="58D21A6F"/>
    <w:rsid w:val="59961F99"/>
    <w:rsid w:val="64D86B0A"/>
    <w:rsid w:val="66363F20"/>
    <w:rsid w:val="6B5D2223"/>
    <w:rsid w:val="6FD33288"/>
    <w:rsid w:val="7A72208B"/>
    <w:rsid w:val="7C4520F9"/>
    <w:rsid w:val="7DFD637B"/>
    <w:rsid w:val="7E3A43C4"/>
    <w:rsid w:val="7FB0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57EF4B"/>
  <w15:docId w15:val="{122E6F8C-6230-48EA-A4F2-ACB0C07E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spacing w:line="640" w:lineRule="exact"/>
      <w:jc w:val="center"/>
    </w:pPr>
    <w:rPr>
      <w:rFonts w:ascii="方正小标宋简体" w:eastAsia="方正小标宋简体" w:hAnsi="方正小标宋简体" w:cs="方正小标宋简体"/>
      <w:b/>
      <w:bCs/>
      <w:sz w:val="44"/>
      <w:szCs w:val="44"/>
    </w:rPr>
  </w:style>
  <w:style w:type="paragraph" w:styleId="a4">
    <w:name w:val="header"/>
    <w:basedOn w:val="a"/>
    <w:link w:val="a5"/>
    <w:rsid w:val="00305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057A7"/>
    <w:rPr>
      <w:kern w:val="2"/>
      <w:sz w:val="18"/>
      <w:szCs w:val="18"/>
    </w:rPr>
  </w:style>
  <w:style w:type="paragraph" w:styleId="a6">
    <w:name w:val="footer"/>
    <w:basedOn w:val="a"/>
    <w:link w:val="a7"/>
    <w:rsid w:val="003057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057A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833</Words>
  <Characters>860</Characters>
  <Application>Microsoft Office Word</Application>
  <DocSecurity>0</DocSecurity>
  <Lines>39</Lines>
  <Paragraphs>17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86158</dc:creator>
  <cp:lastModifiedBy>徐大漂亮</cp:lastModifiedBy>
  <cp:revision>2</cp:revision>
  <dcterms:created xsi:type="dcterms:W3CDTF">2025-12-19T01:33:00Z</dcterms:created>
  <dcterms:modified xsi:type="dcterms:W3CDTF">2025-12-19T01:33:00Z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BC68FA3143374C4BBA3A5EEC621D2136</vt:lpwstr>
  </property>
</Properties>
</file>