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1EE" w:rsidRDefault="003700D0" w:rsidP="00343118">
      <w:pPr>
        <w:pStyle w:val="ds-markdown-paragraph"/>
        <w:shd w:val="clear" w:color="auto" w:fill="FFFFFF"/>
        <w:spacing w:before="0" w:beforeAutospacing="0" w:after="0" w:afterAutospacing="0" w:line="480" w:lineRule="exact"/>
        <w:jc w:val="center"/>
        <w:rPr>
          <w:rStyle w:val="a3"/>
          <w:rFonts w:ascii="方正大标宋简体" w:eastAsia="方正大标宋简体" w:hAnsi="Segoe UI" w:cs="Segoe UI"/>
          <w:b w:val="0"/>
          <w:color w:val="0F1115"/>
          <w:sz w:val="44"/>
          <w:szCs w:val="44"/>
        </w:rPr>
      </w:pPr>
      <w:r w:rsidRPr="003700D0">
        <w:rPr>
          <w:rStyle w:val="a3"/>
          <w:rFonts w:ascii="方正大标宋简体" w:eastAsia="方正大标宋简体" w:hAnsi="Segoe UI" w:cs="Segoe UI" w:hint="eastAsia"/>
          <w:b w:val="0"/>
          <w:color w:val="0F1115"/>
          <w:sz w:val="44"/>
          <w:szCs w:val="44"/>
        </w:rPr>
        <w:t>行知学院安全保卫部2025年</w:t>
      </w:r>
      <w:r w:rsidR="00AE4066">
        <w:rPr>
          <w:rStyle w:val="a3"/>
          <w:rFonts w:ascii="方正大标宋简体" w:eastAsia="方正大标宋简体" w:hAnsi="Segoe UI" w:cs="Segoe UI" w:hint="eastAsia"/>
          <w:b w:val="0"/>
          <w:color w:val="0F1115"/>
          <w:sz w:val="44"/>
          <w:szCs w:val="44"/>
        </w:rPr>
        <w:t>度</w:t>
      </w:r>
    </w:p>
    <w:p w:rsidR="003700D0" w:rsidRDefault="00AE4066" w:rsidP="00343118">
      <w:pPr>
        <w:pStyle w:val="ds-markdown-paragraph"/>
        <w:shd w:val="clear" w:color="auto" w:fill="FFFFFF"/>
        <w:spacing w:before="0" w:beforeAutospacing="0" w:after="0" w:afterAutospacing="0" w:line="480" w:lineRule="exact"/>
        <w:jc w:val="center"/>
        <w:rPr>
          <w:rStyle w:val="a3"/>
          <w:rFonts w:ascii="方正大标宋简体" w:eastAsia="方正大标宋简体" w:hAnsi="Segoe UI" w:cs="Segoe UI"/>
          <w:b w:val="0"/>
          <w:color w:val="0F1115"/>
          <w:sz w:val="44"/>
          <w:szCs w:val="44"/>
        </w:rPr>
      </w:pPr>
      <w:r>
        <w:rPr>
          <w:rStyle w:val="a3"/>
          <w:rFonts w:ascii="方正大标宋简体" w:eastAsia="方正大标宋简体" w:hAnsi="Segoe UI" w:cs="Segoe UI" w:hint="eastAsia"/>
          <w:b w:val="0"/>
          <w:color w:val="0F1115"/>
          <w:sz w:val="44"/>
          <w:szCs w:val="44"/>
        </w:rPr>
        <w:t>工作汇报</w:t>
      </w:r>
    </w:p>
    <w:p w:rsidR="00E827CC" w:rsidRPr="00065659" w:rsidRDefault="00932908" w:rsidP="00343118">
      <w:pPr>
        <w:pStyle w:val="ds-markdown-paragraph"/>
        <w:shd w:val="clear" w:color="auto" w:fill="FFFFFF"/>
        <w:spacing w:before="0" w:beforeAutospacing="0" w:after="0" w:afterAutospacing="0" w:line="480" w:lineRule="exact"/>
        <w:rPr>
          <w:rStyle w:val="a3"/>
          <w:rFonts w:ascii="楷体_GB2312" w:eastAsia="楷体_GB2312" w:hAnsi="Segoe UI" w:cs="Segoe UI" w:hint="eastAsia"/>
          <w:color w:val="0F1115"/>
          <w:sz w:val="32"/>
          <w:szCs w:val="32"/>
        </w:rPr>
      </w:pPr>
      <w:r w:rsidRPr="00065659">
        <w:rPr>
          <w:rStyle w:val="a3"/>
          <w:rFonts w:ascii="楷体_GB2312" w:eastAsia="楷体_GB2312" w:hAnsi="Segoe UI" w:cs="Segoe UI" w:hint="eastAsia"/>
          <w:color w:val="0F1115"/>
          <w:sz w:val="32"/>
          <w:szCs w:val="32"/>
        </w:rPr>
        <w:t>一</w:t>
      </w:r>
      <w:r w:rsidR="004357C3" w:rsidRPr="00065659">
        <w:rPr>
          <w:rStyle w:val="a3"/>
          <w:rFonts w:ascii="楷体_GB2312" w:eastAsia="楷体_GB2312" w:hAnsi="Segoe UI" w:cs="Segoe UI" w:hint="eastAsia"/>
          <w:color w:val="0F1115"/>
          <w:sz w:val="32"/>
          <w:szCs w:val="32"/>
        </w:rPr>
        <w:t>、</w:t>
      </w:r>
      <w:bookmarkStart w:id="0" w:name="OLE_LINK19"/>
      <w:r w:rsidR="004357C3" w:rsidRPr="00065659">
        <w:rPr>
          <w:rStyle w:val="a3"/>
          <w:rFonts w:ascii="楷体_GB2312" w:eastAsia="楷体_GB2312" w:hAnsi="Segoe UI" w:cs="Segoe UI" w:hint="eastAsia"/>
          <w:color w:val="0F1115"/>
          <w:sz w:val="32"/>
          <w:szCs w:val="32"/>
        </w:rPr>
        <w:t xml:space="preserve"> </w:t>
      </w:r>
      <w:bookmarkEnd w:id="0"/>
      <w:r w:rsidR="004357C3" w:rsidRPr="00065659">
        <w:rPr>
          <w:rStyle w:val="a3"/>
          <w:rFonts w:ascii="楷体_GB2312" w:eastAsia="楷体_GB2312" w:hAnsi="Segoe UI" w:cs="Segoe UI" w:hint="eastAsia"/>
          <w:color w:val="0F1115"/>
          <w:sz w:val="32"/>
          <w:szCs w:val="32"/>
        </w:rPr>
        <w:t>主要工作举措与取得成效</w:t>
      </w:r>
      <w:bookmarkStart w:id="1" w:name="_GoBack"/>
      <w:bookmarkEnd w:id="1"/>
    </w:p>
    <w:p w:rsidR="004357C3" w:rsidRPr="00065659" w:rsidRDefault="00932908" w:rsidP="00343118">
      <w:pPr>
        <w:pStyle w:val="ds-markdown-paragraph"/>
        <w:shd w:val="clear" w:color="auto" w:fill="FFFFFF"/>
        <w:spacing w:before="0" w:beforeAutospacing="0" w:after="0" w:afterAutospacing="0" w:line="480" w:lineRule="exact"/>
        <w:ind w:firstLineChars="200" w:firstLine="562"/>
        <w:rPr>
          <w:rFonts w:ascii="仿宋_GB2312" w:eastAsia="仿宋_GB2312" w:hAnsi="Segoe UI" w:cs="Segoe UI" w:hint="eastAsia"/>
          <w:bCs/>
          <w:color w:val="0F1115"/>
          <w:sz w:val="28"/>
          <w:szCs w:val="28"/>
        </w:rPr>
      </w:pPr>
      <w:r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1.</w:t>
      </w:r>
      <w:r w:rsidR="004357C3"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政治安全与校园稳定防线巩固深化</w:t>
      </w:r>
      <w:r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。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强化意识形态阵地管理，密切关注动态，健全</w:t>
      </w:r>
      <w:proofErr w:type="gramStart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研</w:t>
      </w:r>
      <w:proofErr w:type="gramEnd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判预警机制。完善</w:t>
      </w:r>
      <w:proofErr w:type="gramStart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涉稳风险</w:t>
      </w:r>
      <w:proofErr w:type="gramEnd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排查化解体系，落实重点时期、重点领域稳控责任。</w:t>
      </w:r>
      <w:bookmarkStart w:id="2" w:name="OLE_LINK8"/>
      <w:bookmarkStart w:id="3" w:name="OLE_LINK9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加强国家安全宣传教育，提升师生国家安全意识。全年未发生影响校园政治安全的重大事件，意识形态领域平稳可控。风险排查化解机制高效运转，有效化解多起潜在矛盾纠纷。举办国家安全教育系列活动</w:t>
      </w:r>
      <w:r w:rsidR="00E827CC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12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场，</w:t>
      </w:r>
      <w:r w:rsidR="00E827CC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基本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覆盖</w:t>
      </w:r>
      <w:r w:rsidR="00E827CC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全院师生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，师生国家安全素养显著提升。</w:t>
      </w:r>
    </w:p>
    <w:p w:rsidR="004357C3" w:rsidRPr="00065659" w:rsidRDefault="00932908" w:rsidP="00343118">
      <w:pPr>
        <w:pStyle w:val="ds-markdown-paragraph"/>
        <w:shd w:val="clear" w:color="auto" w:fill="FFFFFF"/>
        <w:spacing w:before="0" w:beforeAutospacing="0" w:after="0" w:afterAutospacing="0" w:line="480" w:lineRule="exact"/>
        <w:ind w:firstLineChars="200" w:firstLine="562"/>
        <w:rPr>
          <w:rFonts w:ascii="仿宋_GB2312" w:eastAsia="仿宋_GB2312" w:hAnsi="Segoe UI" w:cs="Segoe UI" w:hint="eastAsia"/>
          <w:bCs/>
          <w:color w:val="0F1115"/>
          <w:sz w:val="28"/>
          <w:szCs w:val="28"/>
        </w:rPr>
      </w:pPr>
      <w:bookmarkStart w:id="4" w:name="OLE_LINK5"/>
      <w:bookmarkStart w:id="5" w:name="OLE_LINK6"/>
      <w:bookmarkEnd w:id="2"/>
      <w:bookmarkEnd w:id="3"/>
      <w:r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2.</w:t>
      </w:r>
      <w:r w:rsidR="004357C3"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治安防控体系优化升级</w:t>
      </w:r>
      <w:r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。</w:t>
      </w:r>
      <w:bookmarkEnd w:id="4"/>
      <w:bookmarkEnd w:id="5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深化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校园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“智慧安防”建设，升级改造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消监控室的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视频监控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平台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、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校门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门禁管理、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入校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车辆识别等系统。优化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校园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网格化巡逻勤务模式，提高重点部位、时段</w:t>
      </w:r>
      <w:proofErr w:type="gramStart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见警率</w:t>
      </w:r>
      <w:proofErr w:type="gramEnd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和管事率。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进一步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强化警校联动，协同整治校园及周边治安环境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，特别是学生校外住宿、外卖入校等重点环节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。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目前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校园主要公共区域、重点部位视频监控覆盖率达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95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%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以上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，技防预警处置能力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明显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增强。校园可防性案件发案率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呈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下降</w:t>
      </w:r>
      <w:r w:rsidR="000D215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趋势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，师生</w:t>
      </w:r>
      <w:r w:rsidR="00E62295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安全意识显著提高，求助类电话占比70%以上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。</w:t>
      </w:r>
      <w:r w:rsidR="00E62295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本年度</w:t>
      </w:r>
      <w:r w:rsidR="0017147B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配合</w:t>
      </w:r>
      <w:r w:rsidR="00E62295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属地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公安部门开展专项治理</w:t>
      </w:r>
      <w:r w:rsidR="00E62295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6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次，</w:t>
      </w:r>
      <w:r w:rsidR="0017147B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联合属地多部门走访校外住宿学生上下半年各1次，规范校园外卖准入机制与</w:t>
      </w:r>
      <w:proofErr w:type="gramStart"/>
      <w:r w:rsidR="0017147B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实时管</w:t>
      </w:r>
      <w:proofErr w:type="gramEnd"/>
      <w:r w:rsidR="0017147B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控，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校园周边秩序明显改善。</w:t>
      </w:r>
    </w:p>
    <w:p w:rsidR="004357C3" w:rsidRPr="00065659" w:rsidRDefault="00932908" w:rsidP="00343118">
      <w:pPr>
        <w:pStyle w:val="ds-markdown-paragraph"/>
        <w:shd w:val="clear" w:color="auto" w:fill="FFFFFF"/>
        <w:spacing w:before="0" w:beforeAutospacing="0" w:after="0" w:afterAutospacing="0" w:line="480" w:lineRule="exact"/>
        <w:ind w:firstLineChars="200" w:firstLine="562"/>
        <w:rPr>
          <w:rFonts w:ascii="仿宋_GB2312" w:eastAsia="仿宋_GB2312" w:hAnsi="Segoe UI" w:cs="Segoe UI" w:hint="eastAsia"/>
          <w:b/>
          <w:color w:val="0F1115"/>
          <w:sz w:val="28"/>
          <w:szCs w:val="28"/>
        </w:rPr>
      </w:pPr>
      <w:r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3.</w:t>
      </w:r>
      <w:r w:rsidR="004357C3"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消防安全管理水平持续提升</w:t>
      </w:r>
      <w:r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。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严格落实消防安全责任制，深化重点单位（部位）标准化管理。开展常态化火灾隐患排查整治，建立</w:t>
      </w:r>
      <w:proofErr w:type="gramStart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隐患台账并</w:t>
      </w:r>
      <w:proofErr w:type="gramEnd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限期整改。</w:t>
      </w:r>
      <w:r w:rsidR="00E62295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建立消防月检制度，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加强消防设施维护保养，确保完好有效。</w:t>
      </w:r>
      <w:r w:rsidR="00E62295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联合</w:t>
      </w:r>
      <w:proofErr w:type="gramStart"/>
      <w:r w:rsidR="00E62295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属地消防</w:t>
      </w:r>
      <w:proofErr w:type="gramEnd"/>
      <w:r w:rsidR="00E62295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机构，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组织多层次消防安全培训与应急疏散演练。全年开展消防安全专项检查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12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次，排查整改隐患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52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处，重大火灾隐患整改率100%。消防设施设备完好率保持在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95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%以上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，及时完成学生公寓应急疏散指示灯和各类消防设施应急电源的更换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。举办消防培训演练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8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场，参与师生员工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5000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余人次，初期火灾扑救与疏散逃生能力普遍提高。</w:t>
      </w:r>
    </w:p>
    <w:p w:rsidR="004357C3" w:rsidRPr="00065659" w:rsidRDefault="00932908" w:rsidP="00343118">
      <w:pPr>
        <w:pStyle w:val="ds-markdown-paragraph"/>
        <w:shd w:val="clear" w:color="auto" w:fill="FFFFFF"/>
        <w:spacing w:before="0" w:beforeAutospacing="0" w:after="0" w:afterAutospacing="0" w:line="480" w:lineRule="exact"/>
        <w:ind w:firstLineChars="200" w:firstLine="562"/>
        <w:rPr>
          <w:rFonts w:ascii="仿宋_GB2312" w:eastAsia="仿宋_GB2312" w:hAnsi="Segoe UI" w:cs="Segoe UI" w:hint="eastAsia"/>
          <w:b/>
          <w:color w:val="0F1115"/>
          <w:sz w:val="28"/>
          <w:szCs w:val="28"/>
        </w:rPr>
      </w:pPr>
      <w:r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lastRenderedPageBreak/>
        <w:t>4.</w:t>
      </w:r>
      <w:r w:rsidR="004357C3"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交通安全治理效能显著增强</w:t>
      </w:r>
      <w:r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。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进一步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优化校园交通规划，完善交通标识标线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更新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，合理设置停车区域。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进一步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加强车辆出入管理和校内行驶秩序管控，严查违规行为。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进一步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推广交通安全宣传教育，倡导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全院师生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文明出行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，遵守交规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。校园主干道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重点时段采取机动车禁入措施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人车分流初现成效，师生人身安全进一步得到保障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。校内交通事故发生率同比下降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20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%</w:t>
      </w:r>
      <w:r w:rsidR="00DA1F72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，无人员受伤情况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。开展交通安全主题</w:t>
      </w:r>
      <w:r w:rsidR="007C19C1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宣讲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活动</w:t>
      </w:r>
      <w:r w:rsidR="007C19C1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4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次，师生交通规则意识普遍增强。</w:t>
      </w:r>
    </w:p>
    <w:p w:rsidR="004357C3" w:rsidRPr="00065659" w:rsidRDefault="00065659" w:rsidP="00343118">
      <w:pPr>
        <w:pStyle w:val="ds-markdown-paragraph"/>
        <w:shd w:val="clear" w:color="auto" w:fill="FFFFFF"/>
        <w:spacing w:before="0" w:beforeAutospacing="0" w:after="0" w:afterAutospacing="0" w:line="480" w:lineRule="exact"/>
        <w:ind w:firstLineChars="200" w:firstLine="562"/>
        <w:rPr>
          <w:rFonts w:ascii="仿宋_GB2312" w:eastAsia="仿宋_GB2312" w:hAnsi="Segoe UI" w:cs="Segoe UI" w:hint="eastAsia"/>
          <w:b/>
          <w:color w:val="0F1115"/>
          <w:sz w:val="28"/>
          <w:szCs w:val="28"/>
        </w:rPr>
      </w:pPr>
      <w:r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5.</w:t>
      </w:r>
      <w:r w:rsidR="004357C3"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安全教育与应急能力建设扎实推进</w:t>
      </w:r>
      <w:r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。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构建常态化安全教育体系，利用新媒体、课堂、主题活动等多渠道开展防诈骗、防盗、防灾等安全教育。完善各类突发事件应急预案，加强应急队伍建设和物资储备。</w:t>
      </w:r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联合属地相关机构，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定期组织多部门参与的综合性应急演练。安全教育覆盖全体新生及多数在校师生，电信网络诈骗发案数同比下降</w:t>
      </w:r>
      <w:r w:rsidR="007C19C1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10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%。修订完善应急预案</w:t>
      </w:r>
      <w:r w:rsidR="007C19C1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5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项，应急队伍响应速度和处置能力得到检验和提升。成功组织大型应急演练</w:t>
      </w:r>
      <w:r w:rsidR="007C19C1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2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次，</w:t>
      </w:r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防恐防暴演练4次，</w:t>
      </w:r>
      <w:r w:rsidR="007C19C1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应急救</w:t>
      </w:r>
      <w:bookmarkStart w:id="6" w:name="OLE_LINK15"/>
      <w:bookmarkStart w:id="7" w:name="OLE_LINK16"/>
      <w:r w:rsidR="007C19C1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护专场培训15场，</w:t>
      </w:r>
      <w:bookmarkEnd w:id="6"/>
      <w:bookmarkEnd w:id="7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师生应急避险意识与自救互救技能有效增强。</w:t>
      </w:r>
    </w:p>
    <w:p w:rsidR="004357C3" w:rsidRPr="00065659" w:rsidRDefault="00065659" w:rsidP="00343118">
      <w:pPr>
        <w:pStyle w:val="ds-markdown-paragraph"/>
        <w:shd w:val="clear" w:color="auto" w:fill="FFFFFF"/>
        <w:spacing w:before="0" w:beforeAutospacing="0" w:after="0" w:afterAutospacing="0" w:line="480" w:lineRule="exact"/>
        <w:ind w:firstLineChars="200" w:firstLine="562"/>
        <w:rPr>
          <w:rFonts w:ascii="仿宋_GB2312" w:eastAsia="仿宋_GB2312" w:hAnsi="Segoe UI" w:cs="Segoe UI" w:hint="eastAsia"/>
          <w:b/>
          <w:color w:val="0F1115"/>
          <w:sz w:val="28"/>
          <w:szCs w:val="28"/>
        </w:rPr>
      </w:pPr>
      <w:r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6.</w:t>
      </w:r>
      <w:r w:rsidR="004357C3" w:rsidRPr="00065659">
        <w:rPr>
          <w:rStyle w:val="a3"/>
          <w:rFonts w:ascii="仿宋_GB2312" w:eastAsia="仿宋_GB2312" w:hAnsi="Segoe UI" w:cs="Segoe UI" w:hint="eastAsia"/>
          <w:color w:val="0F1115"/>
          <w:sz w:val="28"/>
          <w:szCs w:val="28"/>
        </w:rPr>
        <w:t>服务师生与内部管理提质增效</w:t>
      </w:r>
      <w:r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。</w:t>
      </w:r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初步建成校园综治中心，进一步完善校警驿站各项工作举措，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优化户籍、证件、车辆通行证等办理流程。</w:t>
      </w:r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进一步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加强安</w:t>
      </w:r>
      <w:proofErr w:type="gramStart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保队伍</w:t>
      </w:r>
      <w:proofErr w:type="gramEnd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专业化、规范化建设，提升服务意识和能力。</w:t>
      </w:r>
      <w:bookmarkStart w:id="8" w:name="OLE_LINK13"/>
      <w:bookmarkStart w:id="9" w:name="OLE_LINK14"/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推出线上“安仔”服务</w:t>
      </w:r>
      <w:bookmarkEnd w:id="8"/>
      <w:bookmarkEnd w:id="9"/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畅通师生安全诉求反馈</w:t>
      </w:r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及求助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渠道，及时回应关切</w:t>
      </w:r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和提供帮助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。</w:t>
      </w:r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多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项</w:t>
      </w:r>
      <w:r w:rsidR="007C19C1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基层综合治理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服务实现</w:t>
      </w:r>
      <w:r w:rsidR="000918D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校内办理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，师生办事便捷度提升。</w:t>
      </w:r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校园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安保人员培训覆盖率达100%，队伍形象与服务质量获师生好评。及时处理师生安全求助与咨询</w:t>
      </w:r>
      <w:proofErr w:type="gramStart"/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2</w:t>
      </w:r>
      <w:r w:rsidR="000918D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1</w:t>
      </w:r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7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余起</w:t>
      </w:r>
      <w:proofErr w:type="gramEnd"/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，办结率与满意率均超</w:t>
      </w:r>
      <w:r w:rsidR="00010CB9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90</w:t>
      </w:r>
      <w:r w:rsidR="004357C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%。</w:t>
      </w:r>
    </w:p>
    <w:p w:rsidR="004357C3" w:rsidRPr="00065659" w:rsidRDefault="00065659" w:rsidP="00343118">
      <w:pPr>
        <w:pStyle w:val="ds-markdown-paragraph"/>
        <w:shd w:val="clear" w:color="auto" w:fill="FFFFFF"/>
        <w:spacing w:before="0" w:beforeAutospacing="0" w:after="0" w:afterAutospacing="0" w:line="480" w:lineRule="exact"/>
        <w:rPr>
          <w:rFonts w:ascii="楷体_GB2312" w:eastAsia="楷体_GB2312" w:hAnsi="Segoe UI" w:cs="Segoe UI" w:hint="eastAsia"/>
          <w:color w:val="0F1115"/>
          <w:sz w:val="32"/>
          <w:szCs w:val="32"/>
        </w:rPr>
      </w:pPr>
      <w:r w:rsidRPr="00065659">
        <w:rPr>
          <w:rStyle w:val="a3"/>
          <w:rFonts w:ascii="楷体_GB2312" w:eastAsia="楷体_GB2312" w:hAnsi="Segoe UI" w:cs="Segoe UI" w:hint="eastAsia"/>
          <w:color w:val="0F1115"/>
          <w:sz w:val="32"/>
          <w:szCs w:val="32"/>
        </w:rPr>
        <w:t>二</w:t>
      </w:r>
      <w:r w:rsidR="004357C3" w:rsidRPr="00065659">
        <w:rPr>
          <w:rStyle w:val="a3"/>
          <w:rFonts w:ascii="楷体_GB2312" w:eastAsia="楷体_GB2312" w:hAnsi="Segoe UI" w:cs="Segoe UI" w:hint="eastAsia"/>
          <w:color w:val="0F1115"/>
          <w:sz w:val="32"/>
          <w:szCs w:val="32"/>
        </w:rPr>
        <w:t xml:space="preserve">、 </w:t>
      </w:r>
      <w:r w:rsidRPr="00065659">
        <w:rPr>
          <w:rStyle w:val="a3"/>
          <w:rFonts w:ascii="楷体_GB2312" w:eastAsia="楷体_GB2312" w:hAnsi="Segoe UI" w:cs="Segoe UI" w:hint="eastAsia"/>
          <w:color w:val="0F1115"/>
          <w:sz w:val="32"/>
          <w:szCs w:val="32"/>
        </w:rPr>
        <w:t>下一步工作计划</w:t>
      </w:r>
    </w:p>
    <w:p w:rsidR="003700D0" w:rsidRPr="00065659" w:rsidRDefault="004357C3" w:rsidP="00343118">
      <w:pPr>
        <w:pStyle w:val="ds-markdown-paragraph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_GB2312" w:eastAsia="仿宋_GB2312" w:hAnsi="Segoe UI" w:cs="Segoe UI" w:hint="eastAsia"/>
          <w:color w:val="0F1115"/>
          <w:sz w:val="28"/>
          <w:szCs w:val="28"/>
        </w:rPr>
      </w:pPr>
      <w:bookmarkStart w:id="10" w:name="OLE_LINK2"/>
      <w:r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下一步，将继续聚焦校园安全薄弱环节，深化“智慧保卫”建设，创新安全教育形式，完善协同治理机制，</w:t>
      </w:r>
      <w:r w:rsidR="000918D3"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推进校地联防联控，</w:t>
      </w:r>
      <w:r w:rsidRPr="00065659">
        <w:rPr>
          <w:rFonts w:ascii="仿宋_GB2312" w:eastAsia="仿宋_GB2312" w:hAnsi="Segoe UI" w:cs="Segoe UI" w:hint="eastAsia"/>
          <w:color w:val="0F1115"/>
          <w:sz w:val="28"/>
          <w:szCs w:val="28"/>
        </w:rPr>
        <w:t>不断提升安全治理体系和治理能力现代化水平，为建设更高水平的“平安校园”奠定坚实基础。</w:t>
      </w:r>
      <w:bookmarkStart w:id="11" w:name="OLE_LINK1"/>
      <w:bookmarkEnd w:id="10"/>
      <w:bookmarkEnd w:id="11"/>
    </w:p>
    <w:sectPr w:rsidR="003700D0" w:rsidRPr="00065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397E"/>
    <w:multiLevelType w:val="multilevel"/>
    <w:tmpl w:val="B2588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2731EF"/>
    <w:multiLevelType w:val="multilevel"/>
    <w:tmpl w:val="AD94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730CF6"/>
    <w:multiLevelType w:val="multilevel"/>
    <w:tmpl w:val="C57818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38F83F80"/>
    <w:multiLevelType w:val="multilevel"/>
    <w:tmpl w:val="97F08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0A4F76"/>
    <w:multiLevelType w:val="multilevel"/>
    <w:tmpl w:val="63D6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AB7E1F"/>
    <w:multiLevelType w:val="multilevel"/>
    <w:tmpl w:val="86CE0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D040D6"/>
    <w:multiLevelType w:val="multilevel"/>
    <w:tmpl w:val="2B245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377212"/>
    <w:multiLevelType w:val="multilevel"/>
    <w:tmpl w:val="E8B88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5"/>
    <w:lvlOverride w:ilvl="1">
      <w:startOverride w:val="1"/>
    </w:lvlOverride>
  </w:num>
  <w:num w:numId="4">
    <w:abstractNumId w:val="3"/>
  </w:num>
  <w:num w:numId="5">
    <w:abstractNumId w:val="3"/>
    <w:lvlOverride w:ilvl="1">
      <w:startOverride w:val="1"/>
    </w:lvlOverride>
  </w:num>
  <w:num w:numId="6">
    <w:abstractNumId w:val="1"/>
  </w:num>
  <w:num w:numId="7">
    <w:abstractNumId w:val="1"/>
    <w:lvlOverride w:ilvl="1">
      <w:startOverride w:val="1"/>
    </w:lvlOverride>
  </w:num>
  <w:num w:numId="8">
    <w:abstractNumId w:val="4"/>
  </w:num>
  <w:num w:numId="9">
    <w:abstractNumId w:val="4"/>
    <w:lvlOverride w:ilvl="1">
      <w:startOverride w:val="1"/>
    </w:lvlOverride>
  </w:num>
  <w:num w:numId="10">
    <w:abstractNumId w:val="6"/>
  </w:num>
  <w:num w:numId="11">
    <w:abstractNumId w:val="6"/>
    <w:lvlOverride w:ilvl="1">
      <w:startOverride w:val="1"/>
    </w:lvlOverride>
  </w:num>
  <w:num w:numId="12">
    <w:abstractNumId w:val="7"/>
  </w:num>
  <w:num w:numId="13">
    <w:abstractNumId w:val="7"/>
    <w:lvlOverride w:ilvl="1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F6F"/>
    <w:rsid w:val="00010CB9"/>
    <w:rsid w:val="00065659"/>
    <w:rsid w:val="000918D3"/>
    <w:rsid w:val="000D2153"/>
    <w:rsid w:val="0017147B"/>
    <w:rsid w:val="00343118"/>
    <w:rsid w:val="003700D0"/>
    <w:rsid w:val="003761EE"/>
    <w:rsid w:val="004357C3"/>
    <w:rsid w:val="00585B12"/>
    <w:rsid w:val="00752F6F"/>
    <w:rsid w:val="007C19C1"/>
    <w:rsid w:val="00932908"/>
    <w:rsid w:val="00AE4066"/>
    <w:rsid w:val="00DA1F72"/>
    <w:rsid w:val="00E62295"/>
    <w:rsid w:val="00E8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3700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3700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3700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3700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genfang xu</dc:creator>
  <cp:keywords/>
  <dc:description/>
  <cp:lastModifiedBy>genfang xu</cp:lastModifiedBy>
  <cp:revision>10</cp:revision>
  <dcterms:created xsi:type="dcterms:W3CDTF">2025-12-17T01:58:00Z</dcterms:created>
  <dcterms:modified xsi:type="dcterms:W3CDTF">2025-12-18T06:25:00Z</dcterms:modified>
</cp:coreProperties>
</file>