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5F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浙江师范大学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行知学院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产教融合部</w:t>
      </w:r>
    </w:p>
    <w:p w14:paraId="02C04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2025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年工作总结</w:t>
      </w:r>
    </w:p>
    <w:p w14:paraId="791A2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shd w:val="clear" w:color="auto" w:fill="FFFFFF"/>
          <w:lang w:val="en-US" w:eastAsia="zh-CN"/>
        </w:rPr>
      </w:pPr>
    </w:p>
    <w:p w14:paraId="3205C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自2025年4月25日成立产教融合部以来，在学院党委、行政的正确领导下，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以习近平新时代中国特色社会主义思想为指导，全面贯彻落实党的二十大和二十届三中、四中全会精神，紧紧围绕学校中心工作任务，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努力在三个“聚焦”上下功夫，持续提升“三力”工程，较好完成各项任务。</w:t>
      </w:r>
    </w:p>
    <w:p w14:paraId="63277F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  <w:t>一、聚焦人才培养，提升办学硬实力</w:t>
      </w:r>
    </w:p>
    <w:p w14:paraId="4B8DD7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以立德树人为核心任务，聚焦应用型人才培养，通过深化产教融合，着力提升学生的实践能力、创新精神和就业竞争力。</w:t>
      </w:r>
    </w:p>
    <w:p w14:paraId="418DF6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1. 产业学院建设扎实推进</w:t>
      </w:r>
    </w:p>
    <w:p w14:paraId="4DA62D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学院在产教融合协同育人方面的突破性进展，成功获批首个省级现代产业学院——网络空间安全产业学院。自2015年12月成立安恒网络安全学院以来，与杭州安恒、浙江远望、启明星辰和高格软件等企业合作，实施“2+1+1”培养模式联合培养应用型人才，获得行业内的一致好评。</w:t>
      </w:r>
    </w:p>
    <w:p w14:paraId="33FC9B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同时在11月7日授牌成立了四家校级现代产业学院，分别是与步阳集团、兰溪市镁材料研究院共建新材智造产业学院，与浙商期货、金华成泰农商银行共建金融科技产业学院，与兰溪菁英数字经济产业园、金华市网商协会共建数字经济产业学院，与金华春光橡塑科技股份有限公司、兰溪市塑料协会共建智塑成型产业学院。</w:t>
      </w:r>
    </w:p>
    <w:p w14:paraId="396ED5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2. 创业学院工作更显活力</w:t>
      </w:r>
    </w:p>
    <w:p w14:paraId="6AB092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积极与地方政府、菁英电子商务园探索合作渠道，谋划建设学院双创中心。获批国家级大学生创新创业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训练计划项目8项，在2025“农行杯”浙江省国际大学生创新大赛中，学院《青钱柳酵萃——基于双阶菌群发酵的活性物防范三高技术》获银奖。</w:t>
      </w:r>
    </w:p>
    <w:p w14:paraId="3AC82C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  <w:t>二、聚焦四链融合，提升区域影响力</w:t>
      </w:r>
    </w:p>
    <w:p w14:paraId="5F2A08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落实国家教科人一体化发展战略，主动对接区域发展需求，致力于推动教育链、人才链与产业链、创新链的有机衔接，增强学院服务地方经济社会发展的能力。</w:t>
      </w:r>
    </w:p>
    <w:p w14:paraId="2FE806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1.对外合作平台拓展有力</w:t>
      </w:r>
    </w:p>
    <w:p w14:paraId="29F8B0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深化校地校企合作，积极开展校校合作、校院合作、校地合作和校企合作，走访调研各类院校所、政府部门和企业，开展需求调研，完成瑞堂科技、春光科技、步阳集团、菁英电商园、浙江和利、东晶电子、欣动能源、浙商大创业园等20余家企业的走访工作。完成倪琦珉等12位兼职教授的续聘工作，新聘符小贤等32位兼职教授，举办特色班2个，结业特色班2个。</w:t>
      </w:r>
    </w:p>
    <w:p w14:paraId="73E797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2.峰会社会影响持续扩大</w:t>
      </w:r>
    </w:p>
    <w:p w14:paraId="155068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筹备举办第十八届中小企业高质量发展大会，大会由浙江师范大学行知学院和金华市工商业联合会主办，浙江省青年企业家协会、金华市企业家协会和金华市智能制造研究院协办，并得到了金华成泰农商银行、宁波银行金华分行、杭州银行金华分行、兰溪市塑料行业协会、浙江师范大学EDP教育中心和兰溪菁英数字经济产业园的大力支持。大会以“秉政校企融合 促教科人一体”为主题，有500余位政府领导、企业家参会，共商对策，集思广益，携手共赴中小企业高质量发展的伟大实践。邀请著名经济学家姚景源先生做主题报告，未来经济热门赛道低空经济的企业家学者齐聚一堂，通过圆桌论坛分享各自见解，得到了相关企业行业的高度肯定，并引起了浙江省工商联的关注，社会影响持续扩大。</w:t>
      </w:r>
    </w:p>
    <w:p w14:paraId="21F6E6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3.基金来源更加丰富多样</w:t>
      </w:r>
    </w:p>
    <w:p w14:paraId="71F96C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在学院上下的共同努力支持下，学院2025年各类捐赠基金来源更加丰富多样，有来自金融、通信、工业和教育等行业，以及兼职教授的各类捐赠共计104万元。在峰会上新设立爱心企业奖学奖教基金共计42万元。</w:t>
      </w:r>
    </w:p>
    <w:p w14:paraId="7F2F3F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  <w:t>三、聚焦作风建设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  <w:t>提升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eastAsia="zh-CN"/>
        </w:rPr>
        <w:t>清廉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highlight w:val="none"/>
          <w:lang w:val="en-US" w:eastAsia="zh-CN"/>
        </w:rPr>
        <w:t>执行力</w:t>
      </w:r>
    </w:p>
    <w:p w14:paraId="119B4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</w:rPr>
        <w:t>明确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岗位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</w:rPr>
        <w:t>职责，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完善流程体系，强化压力传导，确保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</w:rPr>
        <w:t>廉政建设各项工作落到实处，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切实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</w:rPr>
        <w:t>推进廉政建设和反腐败工作开展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以作风建设为抓手，开展廉洁自律教育，以支部学习和部门学习相结合，以集体学习和自我学习相融合，通过及时总结谈心得体会，不断提升思想认识。依法依规办事，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提升清廉执行力，持续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营造廉洁氛围。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MTZjNzNhMjI5ZTNmMjM1ZWEzMGVjNzAxMDhhZWUifQ=="/>
  </w:docVars>
  <w:rsids>
    <w:rsidRoot w:val="60FC2484"/>
    <w:rsid w:val="01D10CDF"/>
    <w:rsid w:val="0604350D"/>
    <w:rsid w:val="071E1DDB"/>
    <w:rsid w:val="079A70B5"/>
    <w:rsid w:val="07EB36DC"/>
    <w:rsid w:val="1525197C"/>
    <w:rsid w:val="15B9195B"/>
    <w:rsid w:val="17E6126A"/>
    <w:rsid w:val="18CE6F19"/>
    <w:rsid w:val="197900C5"/>
    <w:rsid w:val="1B0C555C"/>
    <w:rsid w:val="1B8F3973"/>
    <w:rsid w:val="1FFD49F3"/>
    <w:rsid w:val="21AD56D9"/>
    <w:rsid w:val="22EF2045"/>
    <w:rsid w:val="23611325"/>
    <w:rsid w:val="24066BDB"/>
    <w:rsid w:val="2AA50EFC"/>
    <w:rsid w:val="2C06172D"/>
    <w:rsid w:val="2E5502BE"/>
    <w:rsid w:val="319B7694"/>
    <w:rsid w:val="32886787"/>
    <w:rsid w:val="32A072D6"/>
    <w:rsid w:val="3665025D"/>
    <w:rsid w:val="366E2711"/>
    <w:rsid w:val="39971CF9"/>
    <w:rsid w:val="3C780CB1"/>
    <w:rsid w:val="3E0263AC"/>
    <w:rsid w:val="3EE25F76"/>
    <w:rsid w:val="40CD0F53"/>
    <w:rsid w:val="42257790"/>
    <w:rsid w:val="43692468"/>
    <w:rsid w:val="46CC3208"/>
    <w:rsid w:val="49007067"/>
    <w:rsid w:val="4C9075AC"/>
    <w:rsid w:val="52BB71C5"/>
    <w:rsid w:val="53327663"/>
    <w:rsid w:val="59246F41"/>
    <w:rsid w:val="5A6F1094"/>
    <w:rsid w:val="5AB20C37"/>
    <w:rsid w:val="5D7D3801"/>
    <w:rsid w:val="60FC2484"/>
    <w:rsid w:val="64DF64B3"/>
    <w:rsid w:val="6C447139"/>
    <w:rsid w:val="6DF66DF1"/>
    <w:rsid w:val="73873813"/>
    <w:rsid w:val="74347E13"/>
    <w:rsid w:val="749F3C38"/>
    <w:rsid w:val="76F657EF"/>
    <w:rsid w:val="77E64DDC"/>
    <w:rsid w:val="7A772215"/>
    <w:rsid w:val="7CBD41C0"/>
    <w:rsid w:val="7E876B6B"/>
    <w:rsid w:val="7FF8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ara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1446</Words>
  <Characters>1483</Characters>
  <Lines>0</Lines>
  <Paragraphs>0</Paragraphs>
  <TotalTime>25</TotalTime>
  <ScaleCrop>false</ScaleCrop>
  <LinksUpToDate>false</LinksUpToDate>
  <CharactersWithSpaces>1486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2021-12-12T02:17:00Z</dcterms:created>
  <dc:creator>龚阳春</dc:creator>
  <cp:lastModifiedBy>仙叶源生</cp:lastModifiedBy>
  <dcterms:modified xsi:type="dcterms:W3CDTF">2025-12-18T07:20:52Z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172533FADF47489B8E3AABB0A5A18B44</vt:lpwstr>
  </property>
  <property fmtid="{D5CDD505-2E9C-101B-9397-08002B2CF9AE}" pid="4" name="KSOTemplateDocerSaveRecord">
    <vt:lpwstr>eyJoZGlkIjoiNGQwMTZjNzNhMjI5ZTNmMjM1ZWEzMGVjNzAxMDhhZWUiLCJ1c2VySWQiOiIxNzcxMTc2NjU4In0=</vt:lpwstr>
  </property>
</Properties>
</file>