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cs="宋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32"/>
          <w:szCs w:val="32"/>
        </w:rPr>
        <w:t>学术不端检测相关规定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1.除论著、教材及国外刊物发表的论文外，本年度所有系列申报人员提交的论文都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8"/>
          <w:szCs w:val="28"/>
        </w:rPr>
        <w:t>须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8"/>
          <w:szCs w:val="28"/>
          <w:lang w:eastAsia="zh-CN"/>
        </w:rPr>
        <w:t>提供</w:t>
      </w:r>
      <w:r>
        <w:rPr>
          <w:rFonts w:hint="eastAsia" w:cs="宋体" w:asciiTheme="minorEastAsia" w:hAnsiTheme="minorEastAsia"/>
          <w:color w:val="FF0000"/>
          <w:kern w:val="0"/>
          <w:sz w:val="28"/>
          <w:szCs w:val="28"/>
        </w:rPr>
        <w:t>学术不端文献检测报告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。往年已检测的论文无须再次检测，只要将往年的检测报告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提交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即可。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2.检测过程先由申报者本人按照《学术不端检查论文提交规范》填写《浙江师范大学学术不端检测报告汇总表》一式两份，打印签字后与所需检测的论文word电子文档一并报送至所在学院（单位）人事秘书处。人事秘书于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日前统一将汇总表和word电子文档送校图书馆咨询部检测</w:t>
      </w:r>
      <w:r>
        <w:rPr>
          <w:rFonts w:hint="eastAsia" w:cs="宋体" w:asciiTheme="minorEastAsia" w:hAnsiTheme="minorEastAsia"/>
          <w:color w:val="FF0000"/>
          <w:kern w:val="0"/>
          <w:sz w:val="28"/>
          <w:szCs w:val="28"/>
          <w:lang w:eastAsia="zh-CN"/>
        </w:rPr>
        <w:t>（因省职称平台申报职称时必须上传，为方便老师尽量早检测，以免影响申报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。检测完成后，各学院（单位）统一领回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无评审权人员的职称材料须由学院统一送至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人事处。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送检论文中，自引内容重复比率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不得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超过50%，或他引内容重复比率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不得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超过30%的学术论文。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3.请各学院（单位）对学术不端文献检测工作要予以高度重视，对检测样本或检测结果弄虚作假的相关人员</w:t>
      </w:r>
      <w:bookmarkStart w:id="0" w:name="_GoBack"/>
      <w:bookmarkEnd w:id="0"/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，学校将按照有关规定给予严肃处理。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U4MzVlYWM0NWJjYzU5OGU5Yzk2NDY0NDdkMGZlNmMifQ=="/>
  </w:docVars>
  <w:rsids>
    <w:rsidRoot w:val="00D83AAB"/>
    <w:rsid w:val="000377AA"/>
    <w:rsid w:val="00097635"/>
    <w:rsid w:val="00267F51"/>
    <w:rsid w:val="003A671F"/>
    <w:rsid w:val="005B2F5A"/>
    <w:rsid w:val="00675A34"/>
    <w:rsid w:val="008D3CF9"/>
    <w:rsid w:val="00A01A9C"/>
    <w:rsid w:val="00A82160"/>
    <w:rsid w:val="00B51E80"/>
    <w:rsid w:val="00BE30D3"/>
    <w:rsid w:val="00D83AAB"/>
    <w:rsid w:val="0B2C3F30"/>
    <w:rsid w:val="0F0F1879"/>
    <w:rsid w:val="118E7EC6"/>
    <w:rsid w:val="16D421A1"/>
    <w:rsid w:val="1A7B7531"/>
    <w:rsid w:val="1AF96CAD"/>
    <w:rsid w:val="23B02467"/>
    <w:rsid w:val="260F1C47"/>
    <w:rsid w:val="2A065F3B"/>
    <w:rsid w:val="3C2A33C4"/>
    <w:rsid w:val="630940D0"/>
    <w:rsid w:val="63C106EC"/>
    <w:rsid w:val="692853C7"/>
    <w:rsid w:val="72B4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410</Words>
  <Characters>425</Characters>
  <Lines>2</Lines>
  <Paragraphs>1</Paragraphs>
  <TotalTime>4</TotalTime>
  <ScaleCrop>false</ScaleCrop>
  <LinksUpToDate>false</LinksUpToDate>
  <CharactersWithSpaces>425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2015-06-25T03:16:00Z</dcterms:created>
  <dc:creator>ban2</dc:creator>
  <cp:lastModifiedBy>李士坤</cp:lastModifiedBy>
  <dcterms:modified xsi:type="dcterms:W3CDTF">2023-06-07T02:39:05Z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875BDA7D973342399A1F97AFA1C2EC4D_12</vt:lpwstr>
  </property>
</Properties>
</file>