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华文中宋" w:hAnsi="华文中宋" w:eastAsia="华文中宋" w:cs="华文中宋"/>
          <w:b/>
          <w:bCs/>
          <w:kern w:val="2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36"/>
          <w:szCs w:val="36"/>
          <w:lang w:val="en-US" w:eastAsia="zh-CN" w:bidi="ar"/>
        </w:rPr>
        <w:t>招生就业部2022年度工作总结及2023年工作要点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华文中宋" w:hAnsi="华文中宋" w:eastAsia="华文中宋" w:cs="华文中宋"/>
          <w:b w:val="0"/>
          <w:bCs w:val="0"/>
          <w:kern w:val="2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30"/>
          <w:szCs w:val="30"/>
          <w:lang w:val="en-US" w:eastAsia="zh-CN" w:bidi="ar"/>
        </w:rPr>
        <w:t>2022年度工作总结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在学院党政的领导下，根据学院整体工作计划和思路开展部门工作，坚持以市场需求为导向，努力拓宽学院招生和就业渠道，积极稳妥做好各项工作。总结如下：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 w:ascii="华文中宋" w:hAnsi="华文中宋" w:eastAsia="华文中宋" w:cs="华文中宋"/>
          <w:kern w:val="2"/>
          <w:sz w:val="28"/>
          <w:szCs w:val="28"/>
        </w:rPr>
      </w:pP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一、就业服务，打好为党育人“组合拳”。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学院高度重视毕业生就业指导和服务工作，始终坚持“以生为本、竭诚服务”的就业工作理念，实施“一把手工程”，建立了完善的就业指导工作体系，促进毕业生就业数量、质量的不断提高。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仿宋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深入开展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“行百企知百岗”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就业体验行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次，前往金华开发区、兰溪市等地的上市企业或大型企业，共计640名同学参加，达成就业实习意向100余名，当场签约12名；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“百企万岗进校园”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招聘会3场，参会企业共478家，推出岗位共11962个，参与学生近万人次，达成意向1200人，投递简历5000余份，现场签约共48人。两次组织毕业生参加师大专场招聘会，计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519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人次，投递简历993份；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“百名HR进校园”</w:t>
      </w:r>
      <w:r>
        <w:rPr>
          <w:rFonts w:hint="eastAsia" w:ascii="仿宋_GB2312" w:hAnsi="仿宋" w:eastAsia="仿宋_GB2312" w:cs="仿宋_GB2312"/>
          <w:b w:val="0"/>
          <w:bCs w:val="0"/>
          <w:kern w:val="0"/>
          <w:sz w:val="28"/>
          <w:szCs w:val="28"/>
          <w:lang w:val="en-US" w:eastAsia="zh-CN" w:bidi="ar"/>
        </w:rPr>
        <w:t>全年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共邀请了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21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家上市公司（行业领军企业）开展线上招聘宣讲会和21家上市公司（规上企业）开展线下招聘宣讲会，参加学生共计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18000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人次；</w:t>
      </w: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“百次指导推就业”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启航职场就业指导讲座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场，参加人数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2300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人；聘请资升就业指导专家开展线下“如何成为职场受欢迎的人才”讲座；组织29名困境毕业生参加“宏志助航计划”培训，做好弱势困境学生精准面试辅导；一对一就业指导咨询108人次，微信咨询1000余条，开展个性化精准就业指导服务，接待用人单位HR进校对接毕业生就业推荐、招聘4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家；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“暖心助推高质量”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部门联合三个资深辅导机构，全方位为我院学生提供考研、考公、教资等公益性讲座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13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场，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2022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年下半年联合海文考研、燕园教育联合打造针对2023届考研毕业生公益冲刺课程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18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场；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“访企拓岗促就业”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专项行动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场次，陪同学院领导走访开尔新材料、东晶电子股份有限公司、万德福、金字火腿等优质企业，征集就业岗位300余个。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产学协同促育人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"/>
        </w:rPr>
        <w:t>”</w:t>
      </w:r>
      <w:r>
        <w:rPr>
          <w:rFonts w:hint="eastAsia" w:ascii="仿宋_GB2312" w:hAnsi="仿宋" w:eastAsia="仿宋_GB2312" w:cs="仿宋_GB2312"/>
          <w:b w:val="0"/>
          <w:bCs w:val="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仿宋_GB2312" w:hAnsi="仿宋" w:eastAsia="仿宋_GB2312" w:cs="宋体"/>
          <w:b w:val="0"/>
          <w:bCs w:val="0"/>
          <w:kern w:val="0"/>
          <w:sz w:val="28"/>
          <w:szCs w:val="28"/>
          <w:lang w:val="en-US" w:eastAsia="zh-CN" w:bidi="ar"/>
        </w:rPr>
        <w:t>2项，与杭州绘自传网络科技有限公司、北京安博大成教育科技有限责任公司对接就业育人项目，深化产教融合、校企合作，推动人才培养与就业有机联动、人才供需有效对接。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202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届毕业生初次就业率达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87.64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%。2022届毕业生报考研究生人数为869人，报考率达34.13%，录取人数151人，录取率达17.38%；2023届毕业生人数2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171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人，报考研究生人数为811人，报考率达3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7.36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%，相比去年净提升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3.23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%。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1" w:after="0" w:afterAutospacing="1"/>
        <w:ind w:left="0" w:right="0" w:rightChars="0"/>
        <w:jc w:val="left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二、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招生录取，下好生源质量“先手棋”。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进一步强化精准招生工作探索，细分招生目标对象，提高招生宣传的投入产出比。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“宣传效果多元加持”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招生期间开展3场线下和10场线上咨询会，多平台联袂打造推送我院招生政策和招生计划；点对点发放招生简章3000余册，招生微信公众平台发布文章5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0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余篇，关注人数达10</w:t>
      </w:r>
      <w:r>
        <w:rPr>
          <w:rFonts w:hint="eastAsia" w:ascii="仿宋_GB2312" w:hAnsi="仿宋" w:eastAsia="仿宋_GB2312" w:cs="宋体"/>
          <w:kern w:val="0"/>
          <w:sz w:val="28"/>
          <w:szCs w:val="28"/>
          <w:lang w:val="en-US" w:eastAsia="zh-CN" w:bidi="ar"/>
        </w:rPr>
        <w:t>202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，单日最高阅读人数达4579人、阅读次数达6229次，部门更联合中国移动制作2022年行知学院招生专属彩铃并于招生期间启用；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 w:bidi="ar"/>
        </w:rPr>
        <w:t>“吸睛通知书首亮相”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今年设计了新版录取通知书，全新的配色搭配精致的印烫，延续了行知特色“行知蓝”，也体现了行知学子的热情洋溢。该通知书一经寄出就受到了2022级新生和家长的一致好评，不仅寄出去了温度也收获了热度。不少行知学生评论羡慕2022级新生，想要再高考一次。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1" w:after="0" w:afterAutospacing="1"/>
        <w:ind w:left="0" w:right="0" w:rightChars="0" w:firstLine="560" w:firstLineChars="200"/>
        <w:jc w:val="left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2022年我院面向全国12个省（市、自治区）招生，实际录取新生2570人，其中浙江省2057人、其他省份513人。在转设的大背景下，普通类专业最低录取518分，高出一段线21分，在13所独立学院中位列第8，生源质量相对稳定。2022级新生报到率达96.69%，居全省同类院校前列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 w:ascii="仿宋_GB2312" w:hAnsi="新宋体" w:eastAsia="仿宋_GB2312" w:cs="仿宋_GB2312"/>
          <w:b w:val="0"/>
          <w:bCs w:val="0"/>
          <w:kern w:val="2"/>
          <w:sz w:val="28"/>
          <w:szCs w:val="28"/>
        </w:rPr>
      </w:pP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创新创业，练好人才培养“基本功”。</w:t>
      </w:r>
      <w:r>
        <w:rPr>
          <w:rFonts w:hint="eastAsia" w:ascii="仿宋_GB2312" w:hAnsi="新宋体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举办和参加“互联网+”、“挑战杯”创新创业大赛，累计参赛学生人数1905人，参赛项目385项，共获得省级金奖1项，省级银奖1项，省级铜奖6项。国家级、省级创新创业训练项目立项45项，4项国家级创新创业项目结题。安排辅导员参加CVCC核心能力技能、毕业生辅导员就业能力提升等培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rightChars="0"/>
        <w:jc w:val="both"/>
        <w:rPr>
          <w:rFonts w:hint="eastAsia" w:ascii="仿宋_GB2312" w:hAnsi="新宋体" w:eastAsia="仿宋_GB2312" w:cs="Times New Roman"/>
          <w:b w:val="0"/>
          <w:bCs w:val="0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四、情系校友，谱写未来行知</w:t>
      </w:r>
      <w:r>
        <w:rPr>
          <w:rFonts w:hint="eastAsia" w:ascii="新宋体" w:hAnsi="新宋体" w:eastAsia="新宋体" w:cs="新宋体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新篇章</w:t>
      </w:r>
      <w:r>
        <w:rPr>
          <w:rFonts w:hint="eastAsia" w:ascii="新宋体" w:hAnsi="新宋体" w:eastAsia="新宋体" w:cs="新宋体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。</w:t>
      </w:r>
      <w:r>
        <w:rPr>
          <w:rFonts w:hint="eastAsia" w:ascii="仿宋_GB2312" w:hAnsi="新宋体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本年度针对已经建立的杭州、宁波、绍兴、金华、台州、衢州各校友联络站的</w:t>
      </w:r>
      <w:r>
        <w:rPr>
          <w:rFonts w:hint="eastAsia" w:ascii="仿宋_GB2312" w:hAnsi="新宋体" w:eastAsia="仿宋_GB2312" w:cs="Times New Roman"/>
          <w:b w:val="0"/>
          <w:bCs w:val="0"/>
          <w:kern w:val="2"/>
          <w:sz w:val="28"/>
          <w:szCs w:val="28"/>
          <w:lang w:val="en-US" w:eastAsia="zh-CN" w:bidi="ar"/>
        </w:rPr>
        <w:t>110余名理事会成员个人信息</w:t>
      </w:r>
      <w:r>
        <w:rPr>
          <w:rFonts w:hint="eastAsia" w:ascii="仿宋_GB2312" w:hAnsi="新宋体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进行核对并更新，并向借此机会向校友联络站骨干寄去温情问候和精美的校友纪念品。诚挚邀请校友企业来校吸纳优秀人才，将宝贵的校友资源转化为优质的办学资源和就业流向。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 w:ascii="仿宋_GB2312" w:hAnsi="仿宋" w:eastAsia="仿宋_GB2312" w:cs="宋体"/>
          <w:b w:val="0"/>
          <w:bCs w:val="0"/>
          <w:kern w:val="2"/>
          <w:sz w:val="28"/>
          <w:szCs w:val="28"/>
        </w:rPr>
      </w:pPr>
      <w:r>
        <w:rPr>
          <w:rFonts w:hint="eastAsia" w:ascii="仿宋_GB2312" w:hAnsi="新宋体" w:eastAsia="仿宋_GB2312" w:cs="仿宋_GB2312"/>
          <w:b/>
          <w:bCs/>
          <w:kern w:val="2"/>
          <w:sz w:val="28"/>
          <w:szCs w:val="28"/>
          <w:lang w:val="en-US" w:eastAsia="zh-CN" w:bidi="ar"/>
        </w:rPr>
        <w:t>五、校地合作，打造服务社会“合作链”。</w:t>
      </w:r>
      <w:r>
        <w:rPr>
          <w:rFonts w:hint="eastAsia" w:ascii="仿宋_GB2312" w:hAnsi="仿宋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进一步开展聚兰英才引才工作，宣传兰溪引才政策和兰溪企业，在兰溪就业签约人数达到</w:t>
      </w:r>
      <w:r>
        <w:rPr>
          <w:rFonts w:hint="eastAsia" w:ascii="仿宋_GB2312" w:hAnsi="仿宋" w:eastAsia="仿宋_GB2312" w:cs="宋体"/>
          <w:b w:val="0"/>
          <w:bCs w:val="0"/>
          <w:kern w:val="2"/>
          <w:sz w:val="28"/>
          <w:szCs w:val="28"/>
          <w:lang w:val="en-US" w:eastAsia="zh-CN" w:bidi="ar"/>
        </w:rPr>
        <w:t>158</w:t>
      </w:r>
      <w:r>
        <w:rPr>
          <w:rFonts w:hint="eastAsia" w:ascii="仿宋_GB2312" w:hAnsi="仿宋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人次，在兰溪实习达到</w:t>
      </w:r>
      <w:r>
        <w:rPr>
          <w:rFonts w:hint="eastAsia" w:ascii="仿宋_GB2312" w:hAnsi="仿宋" w:eastAsia="仿宋_GB2312" w:cs="宋体"/>
          <w:b w:val="0"/>
          <w:bCs w:val="0"/>
          <w:kern w:val="2"/>
          <w:sz w:val="28"/>
          <w:szCs w:val="28"/>
          <w:lang w:val="en-US" w:eastAsia="zh-CN" w:bidi="ar"/>
        </w:rPr>
        <w:t>620</w:t>
      </w:r>
      <w:r>
        <w:rPr>
          <w:rFonts w:hint="eastAsia" w:ascii="仿宋_GB2312" w:hAnsi="仿宋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余名。组织开展线上“行知英才”留兰宣讲会，四个钉钉群联群直播，2180多名毕业生参加。举办了五场兰溪优质企业线下招聘实习宣讲对接会。参加毕业生人数1150人。启动“兰诚以待、溪望你来”兰溪人才专巴产业游活动。带领420名毕业生分别前往兰溪光膜产业园、欣旺达、丰登环保科技等五家企业产业游活动。暑期对接了兰溪市政府和兰溪文旅办，为我院2022新生争取到了不一样的新生大礼包，其中包括两张100元行知英才兰溪礼遇的消费券，这样的惊喜也刷屏了抖音微博等社交平台，网友戏称“别人家的大学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 w:ascii="仿宋_GB2312" w:hAnsi="仿宋" w:eastAsia="仿宋_GB2312" w:cs="宋体"/>
          <w:b w:val="0"/>
          <w:bCs w:val="0"/>
          <w:kern w:val="2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2"/>
          <w:sz w:val="28"/>
          <w:szCs w:val="28"/>
          <w:lang w:val="en-US" w:eastAsia="zh-CN" w:bidi="ar"/>
        </w:rPr>
        <w:t>六、疫情防控，筑牢校园安全“防护墙”。</w:t>
      </w:r>
      <w:r>
        <w:rPr>
          <w:rFonts w:hint="eastAsia" w:ascii="仿宋_GB2312" w:hAnsi="仿宋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部门负责人担任兰溪校区疫情防控技术组负责人，负责与兰溪卫健部门、疾控中心、校医院对接疫情防控事宜，完善人员管控处置方案，加强综合服务点管理服务工作。仅仅本学期，综合服务点共处置、管控风险人员达748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 w:ascii="仿宋_GB2312" w:hAnsi="仿宋" w:eastAsia="仿宋_GB2312" w:cs="宋体"/>
          <w:b w:val="0"/>
          <w:bCs w:val="0"/>
          <w:kern w:val="2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2"/>
          <w:sz w:val="28"/>
          <w:szCs w:val="28"/>
          <w:lang w:val="en-US" w:eastAsia="zh-CN" w:bidi="ar"/>
        </w:rPr>
        <w:t>七、党史学习，细耕支部建设“责任田”。</w:t>
      </w:r>
      <w:r>
        <w:rPr>
          <w:rFonts w:hint="eastAsia" w:ascii="仿宋_GB2312" w:hAnsi="仿宋" w:eastAsia="仿宋_GB2312" w:cs="仿宋_GB2312"/>
          <w:b w:val="0"/>
          <w:bCs w:val="0"/>
          <w:kern w:val="2"/>
          <w:sz w:val="28"/>
          <w:szCs w:val="28"/>
          <w:lang w:val="en-US" w:eastAsia="zh-CN" w:bidi="ar"/>
        </w:rPr>
        <w:t>部门负责人担任行政直属第一党支部副书记，在巩固样板支部建设成果基础之上，深入推进红色故事进“学习班车”、四史教育进“红色基地”，推出深入兰溪的“三联三送三千”和“我为师生办实事”系列活动。支部荣获“浙江师范大学首批党建工作样板支部”荣誉称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FBF517"/>
    <w:multiLevelType w:val="multilevel"/>
    <w:tmpl w:val="F0FBF517"/>
    <w:lvl w:ilvl="0" w:tentative="0">
      <w:start w:val="3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1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2022-12-09T01:34:28Z</dcterms:created>
  <dc:creator>62385</dc:creator>
  <cp:lastModifiedBy>党政办</cp:lastModifiedBy>
  <dcterms:modified xsi:type="dcterms:W3CDTF">2022-12-09T01:34:32Z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0449986E30A140C693D58F4BAF278093</vt:lpwstr>
  </property>
</Properties>
</file>