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eastAsia="宋体" w:cs="Arial"/>
          <w:spacing w:val="0"/>
          <w:sz w:val="24"/>
          <w:szCs w:val="24"/>
        </w:rPr>
      </w:pPr>
      <w:r>
        <w:rPr>
          <w:rFonts w:hint="eastAsia" w:ascii="方正小标宋简体" w:eastAsia="方正小标宋简体"/>
          <w:sz w:val="24"/>
          <w:szCs w:val="24"/>
        </w:rPr>
        <w:t>浙江师范大学行知学院二级教学单位202</w:t>
      </w: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2</w:t>
      </w:r>
      <w:r>
        <w:rPr>
          <w:rFonts w:hint="eastAsia" w:ascii="方正小标宋简体" w:eastAsia="方正小标宋简体"/>
          <w:sz w:val="24"/>
          <w:szCs w:val="24"/>
        </w:rPr>
        <w:t>年度部分代表性工作业绩汇总表</w:t>
      </w:r>
    </w:p>
    <w:tbl>
      <w:tblPr>
        <w:tblStyle w:val="3"/>
        <w:tblW w:w="9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3208"/>
        <w:gridCol w:w="1665"/>
        <w:gridCol w:w="2529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b/>
                <w:bCs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b/>
                <w:bCs/>
                <w:spacing w:val="0"/>
                <w:sz w:val="21"/>
                <w:szCs w:val="22"/>
              </w:rPr>
              <w:t>序号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b/>
                <w:bCs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b/>
                <w:bCs/>
                <w:spacing w:val="0"/>
                <w:sz w:val="21"/>
                <w:szCs w:val="22"/>
              </w:rPr>
              <w:t>观测指标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b/>
                <w:bCs/>
                <w:spacing w:val="0"/>
                <w:sz w:val="21"/>
                <w:szCs w:val="22"/>
              </w:rPr>
            </w:pPr>
            <w:r>
              <w:rPr>
                <w:rFonts w:eastAsia="宋体" w:cs="Arial"/>
                <w:b/>
                <w:bCs/>
                <w:spacing w:val="0"/>
                <w:sz w:val="21"/>
                <w:szCs w:val="22"/>
              </w:rPr>
              <w:t>202</w:t>
            </w:r>
            <w:r>
              <w:rPr>
                <w:rFonts w:hint="eastAsia" w:eastAsia="宋体" w:cs="Arial"/>
                <w:b/>
                <w:bCs/>
                <w:spacing w:val="0"/>
                <w:sz w:val="21"/>
                <w:szCs w:val="22"/>
                <w:lang w:val="en-US" w:eastAsia="zh-CN"/>
              </w:rPr>
              <w:t>1</w:t>
            </w:r>
            <w:r>
              <w:rPr>
                <w:rFonts w:hint="eastAsia" w:eastAsia="宋体" w:cs="Arial"/>
                <w:b/>
                <w:bCs/>
                <w:spacing w:val="0"/>
                <w:sz w:val="21"/>
                <w:szCs w:val="22"/>
              </w:rPr>
              <w:t>年完成情况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b/>
                <w:bCs/>
                <w:spacing w:val="0"/>
                <w:sz w:val="21"/>
                <w:szCs w:val="22"/>
              </w:rPr>
            </w:pPr>
            <w:r>
              <w:rPr>
                <w:rFonts w:eastAsia="宋体" w:cs="Arial"/>
                <w:b/>
                <w:bCs/>
                <w:spacing w:val="0"/>
                <w:sz w:val="21"/>
                <w:szCs w:val="22"/>
              </w:rPr>
              <w:t>202</w:t>
            </w:r>
            <w:r>
              <w:rPr>
                <w:rFonts w:hint="eastAsia" w:eastAsia="宋体" w:cs="Arial"/>
                <w:b/>
                <w:bCs/>
                <w:spacing w:val="0"/>
                <w:sz w:val="21"/>
                <w:szCs w:val="22"/>
                <w:lang w:val="en-US" w:eastAsia="zh-CN"/>
              </w:rPr>
              <w:t>2</w:t>
            </w:r>
            <w:r>
              <w:rPr>
                <w:rFonts w:hint="eastAsia" w:eastAsia="宋体" w:cs="Arial"/>
                <w:b/>
                <w:bCs/>
                <w:spacing w:val="0"/>
                <w:sz w:val="21"/>
                <w:szCs w:val="22"/>
              </w:rPr>
              <w:t>年完成情况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b/>
                <w:bCs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b/>
                <w:bCs/>
                <w:spacing w:val="0"/>
                <w:sz w:val="21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1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教职工人均教学工作量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Arial"/>
                <w:spacing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Arial"/>
                <w:spacing w:val="0"/>
                <w:kern w:val="2"/>
                <w:sz w:val="21"/>
                <w:szCs w:val="22"/>
                <w:lang w:val="en-US" w:eastAsia="zh-CN" w:bidi="ar-SA"/>
              </w:rPr>
              <w:t>623.81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715.85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2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教职工人均省级及以上教学成果奖、教学质量奖、教学建设项目奖分值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Times New Roman" w:eastAsia="宋体" w:cs="Arial"/>
                <w:spacing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Arial"/>
                <w:color w:val="000000" w:themeColor="text1"/>
                <w:spacing w:val="0"/>
                <w:sz w:val="21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180/54=3.333</w:t>
            </w:r>
            <w:r>
              <w:rPr>
                <w:rFonts w:hint="eastAsia" w:eastAsia="宋体" w:cs="Arial"/>
                <w:color w:val="FF0000"/>
                <w:spacing w:val="0"/>
                <w:sz w:val="21"/>
                <w:szCs w:val="22"/>
                <w:lang w:val="en-US" w:eastAsia="zh-CN"/>
              </w:rPr>
              <w:t xml:space="preserve">    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color w:val="FF0000"/>
                <w:spacing w:val="0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eastAsia="宋体" w:cs="Arial"/>
                <w:spacing w:val="0"/>
                <w:kern w:val="2"/>
                <w:sz w:val="21"/>
                <w:szCs w:val="22"/>
                <w:lang w:val="en-US" w:eastAsia="zh-CN" w:bidi="ar-SA"/>
              </w:rPr>
              <w:t xml:space="preserve"> 550/54= 10.185</w:t>
            </w:r>
            <w:r>
              <w:rPr>
                <w:rFonts w:hint="eastAsia" w:eastAsia="宋体" w:cs="Arial"/>
                <w:color w:val="FF0000"/>
                <w:spacing w:val="0"/>
                <w:sz w:val="21"/>
                <w:szCs w:val="22"/>
                <w:lang w:val="en-US" w:eastAsia="zh-CN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3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教职工人均科研分值和社会服务分值（2</w:t>
            </w:r>
            <w:r>
              <w:rPr>
                <w:rFonts w:eastAsia="宋体" w:cs="Arial"/>
                <w:spacing w:val="0"/>
                <w:sz w:val="21"/>
                <w:szCs w:val="22"/>
              </w:rPr>
              <w:t>020</w:t>
            </w:r>
            <w:r>
              <w:rPr>
                <w:rFonts w:hint="eastAsia" w:eastAsia="宋体" w:cs="Arial"/>
                <w:spacing w:val="0"/>
                <w:sz w:val="21"/>
                <w:szCs w:val="22"/>
              </w:rPr>
              <w:t>年度）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Arial"/>
                <w:spacing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20.37，2.89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23.90，3.22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2</w:t>
            </w:r>
            <w:r>
              <w:rPr>
                <w:rFonts w:eastAsia="宋体" w:cs="Arial"/>
                <w:spacing w:val="0"/>
                <w:sz w:val="21"/>
                <w:szCs w:val="22"/>
              </w:rPr>
              <w:t>0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20</w:t>
            </w:r>
            <w:r>
              <w:rPr>
                <w:rFonts w:hint="eastAsia" w:eastAsia="宋体" w:cs="Arial"/>
                <w:spacing w:val="0"/>
                <w:sz w:val="21"/>
                <w:szCs w:val="22"/>
              </w:rPr>
              <w:t>、</w:t>
            </w:r>
            <w:r>
              <w:rPr>
                <w:rFonts w:eastAsia="宋体" w:cs="Arial"/>
                <w:spacing w:val="0"/>
                <w:sz w:val="21"/>
                <w:szCs w:val="22"/>
              </w:rPr>
              <w:t>202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1</w:t>
            </w:r>
            <w:r>
              <w:rPr>
                <w:rFonts w:hint="eastAsia" w:eastAsia="宋体" w:cs="Arial"/>
                <w:spacing w:val="0"/>
                <w:sz w:val="21"/>
                <w:szCs w:val="2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4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科研业绩（二级及以上论文篇数、省部级及以上纵向项目立项数、横向项目总金额、发明专利授权数等）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A类学术专著2部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eastAsia="zh-CN"/>
              </w:rPr>
              <w:t>；</w:t>
            </w:r>
            <w:r>
              <w:rPr>
                <w:rFonts w:hint="eastAsia" w:eastAsia="宋体" w:cs="Arial"/>
                <w:spacing w:val="0"/>
                <w:sz w:val="21"/>
                <w:szCs w:val="22"/>
              </w:rPr>
              <w:t>发表论文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3</w:t>
            </w:r>
            <w:r>
              <w:rPr>
                <w:rFonts w:hint="eastAsia" w:eastAsia="宋体" w:cs="Arial"/>
                <w:spacing w:val="0"/>
                <w:sz w:val="21"/>
                <w:szCs w:val="22"/>
              </w:rPr>
              <w:t>篇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eastAsia="zh-CN"/>
              </w:rPr>
              <w:t>，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其中权威2篇，二级一篇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eastAsia="zh-CN"/>
              </w:rPr>
              <w:t>；</w:t>
            </w:r>
            <w:r>
              <w:rPr>
                <w:rFonts w:hint="eastAsia" w:eastAsia="宋体" w:cs="Arial"/>
                <w:spacing w:val="0"/>
                <w:sz w:val="21"/>
                <w:szCs w:val="22"/>
              </w:rPr>
              <w:t>主持省级以上纵向科研项目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3</w:t>
            </w:r>
            <w:r>
              <w:rPr>
                <w:rFonts w:hint="eastAsia" w:eastAsia="宋体" w:cs="Arial"/>
                <w:spacing w:val="0"/>
                <w:sz w:val="21"/>
                <w:szCs w:val="22"/>
              </w:rPr>
              <w:t>项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eastAsia="zh-CN"/>
              </w:rPr>
              <w:t>；</w:t>
            </w:r>
            <w:r>
              <w:rPr>
                <w:rFonts w:hint="eastAsia" w:eastAsia="宋体" w:cs="Arial"/>
                <w:spacing w:val="0"/>
                <w:sz w:val="21"/>
                <w:szCs w:val="22"/>
              </w:rPr>
              <w:t>横向项目1项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eastAsia="zh-CN"/>
              </w:rPr>
              <w:t>，</w:t>
            </w: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金额5万元。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ind w:firstLine="400" w:firstLineChars="200"/>
              <w:rPr>
                <w:rFonts w:hint="default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0"/>
                <w:szCs w:val="20"/>
              </w:rPr>
              <w:t>获批2022年教育部人文社科研究规划基金项目1项；浙江省哲学社会科学规划重点项目1项；浙江省教育厅科研项目1项</w:t>
            </w:r>
            <w:r>
              <w:rPr>
                <w:rFonts w:hint="eastAsia" w:eastAsia="宋体" w:cs="Arial"/>
                <w:spacing w:val="0"/>
                <w:sz w:val="20"/>
                <w:szCs w:val="20"/>
                <w:lang w:eastAsia="zh-CN"/>
              </w:rPr>
              <w:t>；</w:t>
            </w:r>
            <w:r>
              <w:rPr>
                <w:rFonts w:hint="eastAsia" w:eastAsia="宋体" w:cs="Arial"/>
                <w:spacing w:val="0"/>
                <w:sz w:val="20"/>
                <w:szCs w:val="20"/>
                <w:lang w:val="en-US" w:eastAsia="zh-CN"/>
              </w:rPr>
              <w:t>市社科联一般课题1项</w:t>
            </w:r>
            <w:r>
              <w:rPr>
                <w:rFonts w:hint="eastAsia" w:eastAsia="宋体" w:cs="Arial"/>
                <w:spacing w:val="0"/>
                <w:sz w:val="20"/>
                <w:szCs w:val="20"/>
              </w:rPr>
              <w:t>；浙江师范大学行知学院中青年科研启航项目5项；获批横向课题</w:t>
            </w:r>
            <w:r>
              <w:rPr>
                <w:rFonts w:hint="eastAsia" w:eastAsia="宋体" w:cs="Arial"/>
                <w:spacing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eastAsia="宋体" w:cs="Arial"/>
                <w:spacing w:val="0"/>
                <w:sz w:val="20"/>
                <w:szCs w:val="20"/>
              </w:rPr>
              <w:t>项，到账经费3</w:t>
            </w:r>
            <w:r>
              <w:rPr>
                <w:rFonts w:hint="eastAsia" w:eastAsia="宋体" w:cs="Arial"/>
                <w:spacing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eastAsia="宋体" w:cs="Arial"/>
                <w:spacing w:val="0"/>
                <w:sz w:val="20"/>
                <w:szCs w:val="20"/>
              </w:rPr>
              <w:t>.1万元。</w:t>
            </w:r>
            <w:r>
              <w:rPr>
                <w:rFonts w:hint="eastAsia" w:eastAsia="宋体" w:cs="Arial"/>
                <w:spacing w:val="0"/>
                <w:sz w:val="20"/>
                <w:szCs w:val="20"/>
                <w:lang w:val="en-US" w:eastAsia="zh-CN"/>
              </w:rPr>
              <w:t>文学院</w:t>
            </w:r>
            <w:r>
              <w:rPr>
                <w:rFonts w:hint="eastAsia" w:eastAsia="宋体" w:cs="Arial"/>
                <w:spacing w:val="0"/>
                <w:sz w:val="20"/>
                <w:szCs w:val="20"/>
              </w:rPr>
              <w:t>共发表学术论文近10篇，其中顶级期刊论文2篇，二级论文1篇。出版学术专著1部。</w:t>
            </w:r>
            <w:r>
              <w:rPr>
                <w:rFonts w:hint="eastAsia" w:eastAsia="宋体" w:cs="Arial"/>
                <w:spacing w:val="0"/>
                <w:sz w:val="20"/>
                <w:szCs w:val="20"/>
                <w:lang w:val="en-US" w:eastAsia="zh-CN"/>
              </w:rPr>
              <w:t>另外，还</w:t>
            </w:r>
            <w:r>
              <w:rPr>
                <w:rFonts w:hint="eastAsia" w:eastAsia="宋体" w:cs="Arial"/>
                <w:spacing w:val="0"/>
                <w:sz w:val="20"/>
                <w:szCs w:val="20"/>
              </w:rPr>
              <w:t>获批浙江师范大学行知学院院级研究机构3个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。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5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学科竞赛业绩（一类竞赛省级及以上奖项数、二类竞赛国家级奖项数）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A类竞赛20项，B 类竞赛2项</w:t>
            </w:r>
          </w:p>
          <w:p>
            <w:pPr>
              <w:spacing w:line="240" w:lineRule="auto"/>
              <w:jc w:val="both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A类竞赛一等奖5项，二等奖3项，三等奖6项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6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“双师双能型”教师比例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Arial"/>
                <w:color w:val="000000"/>
                <w:spacing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cs="Arial"/>
                <w:color w:val="000000"/>
                <w:spacing w:val="0"/>
                <w:sz w:val="21"/>
                <w:szCs w:val="22"/>
              </w:rPr>
              <w:t>19.64</w:t>
            </w:r>
            <w:r>
              <w:rPr>
                <w:rFonts w:hint="eastAsia" w:eastAsia="宋体" w:cs="Arial"/>
                <w:color w:val="000000"/>
                <w:spacing w:val="0"/>
                <w:sz w:val="21"/>
                <w:szCs w:val="22"/>
              </w:rPr>
              <w:t>%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eastAsia="宋体" w:cs="Arial"/>
                <w:color w:val="000000"/>
                <w:spacing w:val="0"/>
                <w:sz w:val="21"/>
                <w:szCs w:val="22"/>
              </w:rPr>
              <w:t>19.64</w:t>
            </w:r>
            <w:r>
              <w:rPr>
                <w:rFonts w:hint="eastAsia" w:eastAsia="宋体" w:cs="Arial"/>
                <w:color w:val="000000"/>
                <w:spacing w:val="0"/>
                <w:sz w:val="21"/>
                <w:szCs w:val="22"/>
              </w:rPr>
              <w:t>%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7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人才项目入选情况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rPr>
                <w:rFonts w:ascii="Times New Roman" w:hAnsi="Times New Roman" w:eastAsia="宋体" w:cs="Arial"/>
                <w:color w:val="000000"/>
                <w:spacing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Arial"/>
                <w:color w:val="000000"/>
                <w:spacing w:val="0"/>
                <w:sz w:val="21"/>
                <w:szCs w:val="22"/>
                <w:lang w:val="en-US" w:eastAsia="zh-CN"/>
              </w:rPr>
              <w:t>2021—2025年浙江省高等学校本科教学指导委员会委员1名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rPr>
                <w:rFonts w:hint="eastAsia" w:eastAsia="宋体" w:cs="Arial"/>
                <w:spacing w:val="0"/>
                <w:sz w:val="21"/>
                <w:szCs w:val="22"/>
                <w:lang w:eastAsia="zh-CN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8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专任教师博士学位占比（含在读）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宋体" w:cs="Arial"/>
                <w:color w:val="000000"/>
                <w:spacing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Arial"/>
                <w:color w:val="000000"/>
                <w:spacing w:val="0"/>
                <w:sz w:val="21"/>
                <w:szCs w:val="22"/>
                <w:lang w:val="en-US" w:eastAsia="zh-CN"/>
              </w:rPr>
              <w:t>6/56=10.7</w:t>
            </w:r>
            <w:r>
              <w:rPr>
                <w:rFonts w:hint="eastAsia" w:eastAsia="宋体" w:cs="Arial"/>
                <w:color w:val="000000"/>
                <w:spacing w:val="0"/>
                <w:sz w:val="21"/>
                <w:szCs w:val="22"/>
              </w:rPr>
              <w:t>%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6/54=11.11%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9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学生深造率和毕业生就业率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Times New Roman" w:eastAsia="宋体" w:cs="Arial"/>
                <w:color w:val="000000"/>
                <w:spacing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Arial"/>
                <w:color w:val="000000"/>
                <w:spacing w:val="0"/>
                <w:sz w:val="21"/>
                <w:szCs w:val="22"/>
                <w:lang w:val="en-US" w:eastAsia="zh-CN"/>
              </w:rPr>
              <w:t>5.38%，90.79%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7%，90.43%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1</w:t>
            </w:r>
            <w:r>
              <w:rPr>
                <w:rFonts w:eastAsia="宋体" w:cs="Arial"/>
                <w:spacing w:val="0"/>
                <w:sz w:val="21"/>
                <w:szCs w:val="22"/>
              </w:rPr>
              <w:t>0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毕业生对母校满意度（毕业一年后、毕业三年后）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Arial"/>
                <w:color w:val="000000"/>
                <w:spacing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Arial"/>
                <w:color w:val="000000"/>
                <w:spacing w:val="0"/>
                <w:kern w:val="2"/>
                <w:sz w:val="21"/>
                <w:szCs w:val="22"/>
                <w:lang w:val="en-US" w:eastAsia="zh-CN" w:bidi="ar-SA"/>
              </w:rPr>
              <w:t>78.09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宋体" w:cs="Arial"/>
                <w:spacing w:val="0"/>
                <w:sz w:val="21"/>
                <w:szCs w:val="22"/>
                <w:lang w:val="en-US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1</w:t>
            </w:r>
            <w:r>
              <w:rPr>
                <w:rFonts w:eastAsia="宋体" w:cs="Arial"/>
                <w:spacing w:val="0"/>
                <w:sz w:val="21"/>
                <w:szCs w:val="22"/>
              </w:rPr>
              <w:t>1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教学经费使用完成率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68.42%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default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49.26%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1</w:t>
            </w:r>
            <w:r>
              <w:rPr>
                <w:rFonts w:eastAsia="宋体" w:cs="Arial"/>
                <w:spacing w:val="0"/>
                <w:sz w:val="21"/>
                <w:szCs w:val="22"/>
              </w:rPr>
              <w:t>2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继续教育服务项目创收金额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0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0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1</w:t>
            </w:r>
            <w:r>
              <w:rPr>
                <w:rFonts w:eastAsia="宋体" w:cs="Arial"/>
                <w:spacing w:val="0"/>
                <w:sz w:val="21"/>
                <w:szCs w:val="22"/>
              </w:rPr>
              <w:t>3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社会捐赠金额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0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  <w:lang w:val="en-US" w:eastAsia="zh-CN"/>
              </w:rPr>
              <w:t>0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1</w:t>
            </w:r>
            <w:r>
              <w:rPr>
                <w:rFonts w:eastAsia="宋体" w:cs="Arial"/>
                <w:spacing w:val="0"/>
                <w:sz w:val="21"/>
                <w:szCs w:val="22"/>
              </w:rPr>
              <w:t>4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校地合作推进情况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Arial"/>
                <w:color w:val="000000"/>
                <w:spacing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</w:rPr>
              <w:t>新增3个实践教学基地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宋体" w:cs="Arial"/>
                <w:spacing w:val="0"/>
                <w:sz w:val="18"/>
                <w:szCs w:val="18"/>
                <w:lang w:eastAsia="zh-CN"/>
              </w:rPr>
            </w:pP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</w:rPr>
              <w:t>新增</w:t>
            </w: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</w:rPr>
              <w:t>个实践教学基地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1</w:t>
            </w:r>
            <w:r>
              <w:rPr>
                <w:rFonts w:eastAsia="宋体" w:cs="Arial"/>
                <w:spacing w:val="0"/>
                <w:sz w:val="21"/>
                <w:szCs w:val="22"/>
              </w:rPr>
              <w:t>5</w:t>
            </w:r>
          </w:p>
        </w:tc>
        <w:tc>
          <w:tcPr>
            <w:tcW w:w="3208" w:type="dxa"/>
            <w:noWrap w:val="0"/>
            <w:vAlign w:val="center"/>
          </w:tcPr>
          <w:p>
            <w:pPr>
              <w:spacing w:line="240" w:lineRule="auto"/>
              <w:rPr>
                <w:rFonts w:eastAsia="宋体" w:cs="Arial"/>
                <w:spacing w:val="0"/>
                <w:sz w:val="21"/>
                <w:szCs w:val="22"/>
              </w:rPr>
            </w:pPr>
            <w:r>
              <w:rPr>
                <w:rFonts w:hint="eastAsia" w:eastAsia="宋体" w:cs="Arial"/>
                <w:spacing w:val="0"/>
                <w:sz w:val="21"/>
                <w:szCs w:val="22"/>
              </w:rPr>
              <w:t>突破性业绩（如重点项目突破等）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Arial"/>
                <w:spacing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  <w:lang w:val="en-US" w:eastAsia="zh-CN"/>
              </w:rPr>
              <w:t>教育部举办的全国“第三届中华经典诵写讲比赛”中荣获全国大学生组三等奖</w:t>
            </w: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  <w:lang w:val="en-US" w:eastAsia="zh-CN"/>
              </w:rPr>
              <w:t>在</w:t>
            </w: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</w:rPr>
              <w:t>浙江省第九届大学生学科竞赛决赛中，四位选手全部荣获个人组一等奖。全国大学生英语竞赛总决赛</w:t>
            </w: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  <w:lang w:val="en-US" w:eastAsia="zh-CN"/>
              </w:rPr>
              <w:t>中</w:t>
            </w: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</w:rPr>
              <w:t>获特等奖</w:t>
            </w: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2529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eastAsia="宋体" w:cs="Arial"/>
                <w:spacing w:val="0"/>
                <w:sz w:val="21"/>
                <w:szCs w:val="22"/>
                <w:lang w:val="en-US" w:eastAsia="zh-CN"/>
              </w:rPr>
            </w:pPr>
            <w:r>
              <w:rPr>
                <w:rFonts w:hint="eastAsia" w:eastAsia="宋体" w:cs="Arial"/>
                <w:color w:val="000000"/>
                <w:spacing w:val="0"/>
                <w:sz w:val="18"/>
                <w:szCs w:val="18"/>
                <w:lang w:val="en-US" w:eastAsia="zh-CN"/>
              </w:rPr>
              <w:t>文学院党总支通过首批浙江省高校党建工作标杆院系验收；获批2022年教育部人文社科研究规划基金项目1项；浙江省哲学社会科学规划重点项目1项。</w:t>
            </w:r>
            <w:bookmarkStart w:id="0" w:name="_GoBack"/>
            <w:bookmarkEnd w:id="0"/>
          </w:p>
        </w:tc>
        <w:tc>
          <w:tcPr>
            <w:tcW w:w="154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eastAsia="宋体" w:cs="Arial"/>
                <w:spacing w:val="0"/>
                <w:sz w:val="21"/>
                <w:szCs w:val="22"/>
              </w:rPr>
            </w:pPr>
          </w:p>
        </w:tc>
      </w:tr>
    </w:tbl>
    <w:p>
      <w:pPr>
        <w:spacing w:line="240" w:lineRule="auto"/>
        <w:rPr>
          <w:rFonts w:eastAsia="宋体" w:cs="Arial"/>
          <w:b/>
          <w:bCs/>
          <w:spacing w:val="0"/>
          <w:sz w:val="21"/>
          <w:szCs w:val="22"/>
        </w:rPr>
      </w:pPr>
      <w:r>
        <w:rPr>
          <w:rFonts w:hint="eastAsia" w:eastAsia="宋体" w:cs="Arial"/>
          <w:b/>
          <w:bCs/>
          <w:spacing w:val="0"/>
          <w:sz w:val="21"/>
          <w:szCs w:val="22"/>
        </w:rPr>
        <w:t>备注：未涉及上述所列观测指标的单位可不填该项内容。</w:t>
      </w:r>
    </w:p>
    <w:p/>
    <w:p/>
    <w:sectPr>
      <w:pgSz w:w="11906" w:h="16838"/>
      <w:pgMar w:top="1440" w:right="1800" w:bottom="1440" w:left="1800" w:header="851" w:footer="1304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ZmE4ODc0M2Q5OGM3MjVhYTVmNzYyMGU1MjM5ODEifQ=="/>
  </w:docVars>
  <w:rsids>
    <w:rsidRoot w:val="158742B6"/>
    <w:rsid w:val="003512A0"/>
    <w:rsid w:val="04F058E7"/>
    <w:rsid w:val="0A8A693C"/>
    <w:rsid w:val="0FD15F24"/>
    <w:rsid w:val="13117BFA"/>
    <w:rsid w:val="158742B6"/>
    <w:rsid w:val="16253BE7"/>
    <w:rsid w:val="1D9C4564"/>
    <w:rsid w:val="270F44AB"/>
    <w:rsid w:val="2B553597"/>
    <w:rsid w:val="2D1B7E84"/>
    <w:rsid w:val="2D9139BA"/>
    <w:rsid w:val="310168E9"/>
    <w:rsid w:val="34811987"/>
    <w:rsid w:val="3B2108EB"/>
    <w:rsid w:val="40EB69C9"/>
    <w:rsid w:val="459B4FCE"/>
    <w:rsid w:val="463A4DB0"/>
    <w:rsid w:val="495D4C18"/>
    <w:rsid w:val="51A052D2"/>
    <w:rsid w:val="5261672F"/>
    <w:rsid w:val="52D32D8F"/>
    <w:rsid w:val="52FC603B"/>
    <w:rsid w:val="53A2498F"/>
    <w:rsid w:val="57B7615D"/>
    <w:rsid w:val="5D63225E"/>
    <w:rsid w:val="5F1825BF"/>
    <w:rsid w:val="68C35669"/>
    <w:rsid w:val="68D6727B"/>
    <w:rsid w:val="6FB036CB"/>
    <w:rsid w:val="709531F4"/>
    <w:rsid w:val="71A46C97"/>
    <w:rsid w:val="72CF0FB0"/>
    <w:rsid w:val="74143C2D"/>
    <w:rsid w:val="75695237"/>
    <w:rsid w:val="767174B1"/>
    <w:rsid w:val="773F135E"/>
    <w:rsid w:val="7D37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styleId="5">
    <w:name w:val="page number"/>
    <w:basedOn w:val="4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794</Words>
  <Characters>936</Characters>
  <Lines>0</Lines>
  <Paragraphs>0</Paragraphs>
  <TotalTime>0</TotalTime>
  <ScaleCrop>false</ScaleCrop>
  <LinksUpToDate>false</LinksUpToDate>
  <CharactersWithSpaces>1069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2021-12-12T06:53:00Z</dcterms:created>
  <dc:creator>影子</dc:creator>
  <cp:lastModifiedBy>李颖怡</cp:lastModifiedBy>
  <cp:lastPrinted>2021-12-14T07:33:00Z</cp:lastPrinted>
  <dcterms:modified xsi:type="dcterms:W3CDTF">2022-12-20T05:06:45Z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49CDE9B64A244FA792649A69E8F3397C</vt:lpwstr>
  </property>
</Properties>
</file>