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党建工作部202</w:t>
      </w:r>
      <w:r>
        <w:rPr>
          <w:rFonts w:hint="default" w:ascii="黑体" w:hAnsi="黑体" w:eastAsia="黑体"/>
          <w:bCs/>
          <w:color w:val="000000" w:themeColor="text1"/>
          <w:sz w:val="40"/>
          <w:szCs w:val="40"/>
          <w:lang w:val="en-U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年工作总结</w:t>
      </w:r>
    </w:p>
    <w:p>
      <w:pPr>
        <w:spacing w:line="360" w:lineRule="auto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0" w:firstLineChars="200"/>
        <w:textAlignment w:val="auto"/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  <w:t>2022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年，党建工作部在学院党委的正确领导下，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齐心协力，尽职尽责，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紧紧围绕服务中心、推动发展、促进和谐的要求，努力在四个“聚”上久久为攻，着力在“四个持续”上巩固党建成果，较好完成各项任务。现总结如下：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聚心理论学习，持续夯实思想根基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640" w:leftChars="0"/>
        <w:textAlignment w:val="auto"/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32"/>
          <w:szCs w:val="32"/>
          <w:lang w:val="en-US" w:eastAsia="zh-CN" w:bidi="ar-SA"/>
        </w:rPr>
        <w:t>一是注重理论学习，提升思想动力。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围绕全国两会精神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jc w:val="left"/>
        <w:textAlignment w:val="auto"/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和党的二十大精神等重要学习内容，协助党委认真落实学院政治学习指导意见和中心组学习制度，参与组织党委理论学习中心组</w:t>
      </w:r>
      <w:r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  <w:t>11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次，总（直）支联学</w:t>
      </w:r>
      <w:r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  <w:t>6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次，编印党委会、中心组学习资料</w:t>
      </w:r>
      <w:r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  <w:t>12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期，累计将近</w:t>
      </w:r>
      <w:r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余万字。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3" w:firstLineChars="200"/>
        <w:jc w:val="left"/>
        <w:textAlignment w:val="auto"/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32"/>
          <w:szCs w:val="32"/>
          <w:lang w:val="en-US" w:eastAsia="zh-CN" w:bidi="ar-SA"/>
        </w:rPr>
        <w:t>二是完善学习制度，提升学习实效。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不断完善党委理论学习中心组制度以及巡听旁听制度，制定《2022年教职工政治学习指导意见》，全院教职工全年政治学习不少于40课时数414人，占比100%。持续用好“一周一课”“一学一得”、微信、学习强国等平台，创新“1+2+3领联共学”学习形式，多形式开展二十大精神宣讲等，推动线上线下联动学、校内校外补充学、理论实践结合学，开展“学习班车”50余次，累计已近200次。严格落实上级文件精神，受理阅办学校、省教育厅等各类上级来文</w:t>
      </w:r>
      <w:r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  <w:t>415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条，办件</w:t>
      </w:r>
      <w:r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  <w:t>87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3" w:firstLineChars="200"/>
        <w:jc w:val="left"/>
        <w:textAlignment w:val="auto"/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32"/>
          <w:szCs w:val="32"/>
          <w:lang w:val="en-US" w:eastAsia="zh-CN" w:bidi="ar-SA"/>
        </w:rPr>
        <w:t>三是推动融入学习，提升内化作用。</w:t>
      </w:r>
      <w:r>
        <w:rPr>
          <w:rFonts w:hint="eastAsia" w:ascii="仿宋" w:hAnsi="仿宋" w:eastAsia="仿宋" w:cstheme="minorBidi"/>
          <w:b w:val="0"/>
          <w:bCs w:val="0"/>
          <w:kern w:val="2"/>
          <w:sz w:val="32"/>
          <w:szCs w:val="32"/>
          <w:lang w:val="en-US" w:eastAsia="zh-CN" w:bidi="ar-SA"/>
        </w:rPr>
        <w:t>结合党的二十大精神学习，</w:t>
      </w:r>
      <w:r>
        <w:rPr>
          <w:rFonts w:hint="default" w:ascii="仿宋" w:hAnsi="仿宋" w:eastAsia="仿宋" w:cstheme="minorBidi"/>
          <w:b w:val="0"/>
          <w:bCs w:val="0"/>
          <w:kern w:val="2"/>
          <w:sz w:val="32"/>
          <w:szCs w:val="32"/>
          <w:lang w:val="en-US" w:eastAsia="zh-CN" w:bidi="ar-SA"/>
        </w:rPr>
        <w:t>全面推进</w:t>
      </w:r>
      <w:r>
        <w:rPr>
          <w:rFonts w:hint="eastAsia" w:ascii="仿宋" w:hAnsi="仿宋" w:eastAsia="仿宋" w:cstheme="minorBidi"/>
          <w:b w:val="0"/>
          <w:bCs w:val="0"/>
          <w:kern w:val="2"/>
          <w:sz w:val="32"/>
          <w:szCs w:val="32"/>
          <w:lang w:val="en-US" w:eastAsia="zh-CN" w:bidi="ar-SA"/>
        </w:rPr>
        <w:t>理论学习</w:t>
      </w:r>
      <w:r>
        <w:rPr>
          <w:rFonts w:hint="default" w:ascii="仿宋" w:hAnsi="仿宋" w:eastAsia="仿宋" w:cstheme="minorBidi"/>
          <w:b w:val="0"/>
          <w:bCs w:val="0"/>
          <w:kern w:val="2"/>
          <w:sz w:val="32"/>
          <w:szCs w:val="32"/>
          <w:lang w:val="en-US" w:eastAsia="zh-CN" w:bidi="ar-SA"/>
        </w:rPr>
        <w:t>融入课堂教学，融入兰</w:t>
      </w:r>
      <w:r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  <w:t>溪、金华红色资源，通过专家领学，支部联学，结对帮学，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推动支部重要内容专题学、全面覆盖学</w:t>
      </w:r>
      <w:r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  <w:t>120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余次，切实做到党员全员覆盖，扎实推进政治理论学习深入开展，</w:t>
      </w:r>
      <w:r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  <w:t xml:space="preserve">真正做到学以致用，内化于心，外化于行，亮化于形。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聚焦组织建设，持续巩固党建成果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3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" w:hAnsi="仿宋" w:eastAsia="仿宋"/>
          <w:b/>
          <w:bCs/>
          <w:sz w:val="32"/>
          <w:szCs w:val="32"/>
        </w:rPr>
        <w:t>注重创新思路，激发组织活力。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聚焦党建引领，按照学院党委部署，认真落实省委“红色根脉强基工程”中“抓院促系、整校建强”工作要求，深入推进变革型支部建设，组织召开专题推进会</w:t>
      </w:r>
      <w:r>
        <w:rPr>
          <w:rFonts w:hint="default" w:ascii="仿宋" w:hAnsi="仿宋" w:eastAsia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次，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编印《变革型支部建设工作手册》《变革型支部建设会上交流发言材料》等，推动</w:t>
      </w:r>
      <w:r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个教工支部与校本部以及地方企业、村支部等联学共建，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近</w:t>
      </w:r>
      <w:r>
        <w:rPr>
          <w:rFonts w:hint="default" w:ascii="仿宋" w:hAnsi="仿宋" w:eastAsia="仿宋"/>
          <w:b w:val="0"/>
          <w:bCs w:val="0"/>
          <w:sz w:val="32"/>
          <w:szCs w:val="32"/>
          <w:lang w:val="en-US" w:eastAsia="zh-CN"/>
        </w:rPr>
        <w:t>70%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教工支部参与党建联建</w:t>
      </w:r>
      <w:r>
        <w:rPr>
          <w:rFonts w:hint="eastAsia" w:ascii="仿宋" w:hAnsi="仿宋" w:eastAsia="仿宋"/>
          <w:sz w:val="32"/>
          <w:szCs w:val="32"/>
        </w:rPr>
        <w:t>，推动基层党组织用好当地红色资源，</w:t>
      </w:r>
      <w:r>
        <w:rPr>
          <w:rFonts w:ascii="仿宋" w:hAnsi="仿宋" w:eastAsia="仿宋"/>
          <w:sz w:val="32"/>
          <w:szCs w:val="32"/>
        </w:rPr>
        <w:t>广泛开展联学共建、志愿服务、实践实习等活动受浙江新闻等多家媒体关注报道。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变革型支部建设的典型做法吸引了四川某高校重点关注学习，并受高度好评。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3" w:firstLineChars="200"/>
        <w:textAlignment w:val="auto"/>
        <w:rPr>
          <w:rFonts w:hint="default" w:ascii="仿宋" w:hAnsi="仿宋" w:eastAsia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二是注重创先争优，突出示范引领</w:t>
      </w:r>
      <w:r>
        <w:rPr>
          <w:rFonts w:hint="eastAsia" w:ascii="仿宋" w:hAnsi="仿宋" w:eastAsia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强化2个全国样板支部和1个省级标杆院系辐射带动作用，以全国样板支部验收为契机，积极推动支部“七个有力”标准建设，着力培育新时代高校党建“双创”工作建设单位。</w:t>
      </w:r>
      <w:r>
        <w:rPr>
          <w:rFonts w:hint="eastAsia" w:ascii="仿宋" w:hAnsi="仿宋" w:eastAsia="仿宋"/>
          <w:b w:val="0"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今年组织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参与“全国党建工作样板支部”“省级党建标杆院系”验收申报，反复修改、认真审定申报材料，</w:t>
      </w:r>
      <w:r>
        <w:rPr>
          <w:rFonts w:hint="default" w:ascii="仿宋" w:hAnsi="仿宋" w:eastAsia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个单位均顺利通过验收。同时，组织申报“学校党建工作样板支部”建设培育单位</w:t>
      </w:r>
      <w:r>
        <w:rPr>
          <w:rFonts w:hint="default" w:ascii="仿宋" w:hAnsi="仿宋" w:eastAsia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个，“双带头人”教师党支部书记工作室</w:t>
      </w:r>
      <w:r>
        <w:rPr>
          <w:rFonts w:hint="default" w:ascii="仿宋" w:hAnsi="仿宋" w:eastAsia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20" w:lineRule="exact"/>
        <w:ind w:firstLine="643" w:firstLineChars="200"/>
        <w:textAlignment w:val="auto"/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" w:hAnsi="仿宋" w:eastAsia="仿宋"/>
          <w:b/>
          <w:bCs/>
          <w:sz w:val="32"/>
          <w:szCs w:val="32"/>
        </w:rPr>
        <w:t>注重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作用发挥</w:t>
      </w:r>
      <w:r>
        <w:rPr>
          <w:rFonts w:hint="eastAsia" w:ascii="仿宋" w:hAnsi="仿宋" w:eastAsia="仿宋"/>
          <w:b/>
          <w:bCs/>
          <w:sz w:val="32"/>
          <w:szCs w:val="32"/>
        </w:rPr>
        <w:t>，凝聚攻坚合力。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常态化开展志愿服务活动，</w:t>
      </w:r>
      <w:r>
        <w:rPr>
          <w:rFonts w:ascii="仿宋" w:hAnsi="仿宋" w:eastAsia="仿宋" w:cstheme="minorBidi"/>
          <w:kern w:val="2"/>
          <w:sz w:val="32"/>
          <w:szCs w:val="32"/>
          <w:lang w:val="en-US" w:eastAsia="zh-CN" w:bidi="ar-SA"/>
        </w:rPr>
        <w:t>在开学、毕业以及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  <w:t>4.15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”疫情</w:t>
      </w:r>
      <w:r>
        <w:rPr>
          <w:rFonts w:ascii="仿宋" w:hAnsi="仿宋" w:eastAsia="仿宋" w:cstheme="minorBidi"/>
          <w:kern w:val="2"/>
          <w:sz w:val="32"/>
          <w:szCs w:val="32"/>
          <w:lang w:val="en-US" w:eastAsia="zh-CN" w:bidi="ar-SA"/>
        </w:rPr>
        <w:t>等关键时刻，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充分发挥党员先锋模范作用，凝聚攻坚合力，设立党员先锋岗43个，组织</w:t>
      </w:r>
      <w:r>
        <w:rPr>
          <w:rFonts w:ascii="仿宋" w:hAnsi="仿宋" w:eastAsia="仿宋" w:cstheme="minorBidi"/>
          <w:kern w:val="2"/>
          <w:sz w:val="32"/>
          <w:szCs w:val="32"/>
          <w:lang w:val="en-US" w:eastAsia="zh-CN" w:bidi="ar-SA"/>
        </w:rPr>
        <w:t>师生党员1600余人次参与各项志愿服务活动。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持续优化“</w:t>
      </w:r>
      <w:r>
        <w:rPr>
          <w:rFonts w:hint="default" w:ascii="仿宋" w:hAnsi="仿宋" w:eastAsia="仿宋" w:cstheme="minorBidi"/>
          <w:kern w:val="2"/>
          <w:sz w:val="32"/>
          <w:szCs w:val="32"/>
          <w:lang w:val="en-US" w:eastAsia="zh-CN" w:bidi="ar-SA"/>
        </w:rPr>
        <w:t>1+2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”师生党员包干服务班级制度，全院236个班级均配备1名教师党员先锋岗和2名学生党员先锋岗，服务师生，服务班级，党员参与率高达90%。优化一网多面组织格局，</w:t>
      </w:r>
      <w:r>
        <w:rPr>
          <w:rFonts w:hint="eastAsia" w:ascii="仿宋" w:hAnsi="仿宋" w:eastAsia="仿宋" w:cstheme="minorBidi"/>
          <w:b/>
          <w:bCs/>
          <w:kern w:val="2"/>
          <w:sz w:val="32"/>
          <w:szCs w:val="32"/>
          <w:lang w:val="en-US" w:eastAsia="zh-CN" w:bidi="ar-SA"/>
        </w:rPr>
        <w:t>推动</w:t>
      </w:r>
      <w:r>
        <w:rPr>
          <w:rFonts w:hint="default" w:ascii="仿宋" w:hAnsi="仿宋" w:eastAsia="仿宋" w:cstheme="minorBidi"/>
          <w:b/>
          <w:bCs/>
          <w:kern w:val="2"/>
          <w:sz w:val="32"/>
          <w:szCs w:val="32"/>
          <w:lang w:val="en-US" w:eastAsia="zh-CN" w:bidi="ar-SA"/>
        </w:rPr>
        <w:t>43</w:t>
      </w:r>
      <w:r>
        <w:rPr>
          <w:rFonts w:hint="eastAsia" w:ascii="仿宋" w:hAnsi="仿宋" w:eastAsia="仿宋" w:cstheme="minorBidi"/>
          <w:b/>
          <w:bCs/>
          <w:kern w:val="2"/>
          <w:sz w:val="32"/>
          <w:szCs w:val="32"/>
          <w:lang w:val="en-US" w:eastAsia="zh-CN" w:bidi="ar-SA"/>
        </w:rPr>
        <w:t>个支部顺利完成集中换届，</w:t>
      </w: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以组织网格化汇聚基层支部力量，形成责任共担、工作共抓、成果共创齐抓共管合力，集成互联互动的组织依托。网格化创新举措受相关部门好评并在学校作经验交流发言。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20" w:lineRule="exact"/>
        <w:ind w:firstLine="643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四是注重业务规范，加强发展继力。</w:t>
      </w:r>
      <w:r>
        <w:rPr>
          <w:rFonts w:hint="eastAsia" w:ascii="仿宋" w:hAnsi="仿宋" w:eastAsia="仿宋" w:cs="Times New Roman"/>
          <w:b w:val="0"/>
          <w:bCs w:val="0"/>
          <w:sz w:val="32"/>
          <w:szCs w:val="32"/>
          <w:lang w:val="en-US" w:eastAsia="zh-CN"/>
        </w:rPr>
        <w:t>编印《学院教工支部工作手册》《学生支部工作手册》，</w:t>
      </w:r>
      <w:r>
        <w:rPr>
          <w:rFonts w:hint="eastAsia" w:ascii="仿宋" w:hAnsi="仿宋" w:eastAsia="仿宋" w:cs="Times New Roman"/>
          <w:b w:val="0"/>
          <w:bCs w:val="0"/>
          <w:kern w:val="2"/>
          <w:sz w:val="32"/>
          <w:szCs w:val="32"/>
          <w:lang w:val="en-US" w:eastAsia="zh-CN" w:bidi="ar-SA"/>
        </w:rPr>
        <w:t>规范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做好党员发展工作，按照党员发展标准，指导总直支做好团员推优、发展对象确定、预备党员吸收、预备党员转正等相关工作，202</w:t>
      </w:r>
      <w:r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年共发展党员481人，其中学生475人，教师6人；在党员发展各阶段，组织开展好包括基础知识培训班在内的党校培训班共4期，培训结业学员1716余人；电子和纸质备案上交师大组织部70余种党员发展材料。务实做细党员管理工作，整理更新党员信息表12个，维护信息数万条；检查650余份应届毕业生学生党员档案，应届毕业生组织关系转接达9</w:t>
      </w:r>
      <w:r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  <w:t>6.6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%，高效率、高质量地完成组织部要求的党统工作。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三、聚力宣传教育，</w:t>
      </w: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持续汇聚发展力量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5"/>
        <w:textAlignment w:val="auto"/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一是强化教育引导，注重宣传实效。</w:t>
      </w:r>
      <w:r>
        <w:rPr>
          <w:rFonts w:hint="eastAsia" w:ascii="仿宋" w:hAnsi="仿宋" w:eastAsia="仿宋"/>
          <w:sz w:val="32"/>
          <w:szCs w:val="32"/>
        </w:rPr>
        <w:t>修改并审定学院官网发布信息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default" w:ascii="仿宋" w:hAnsi="仿宋" w:eastAsia="仿宋"/>
          <w:sz w:val="32"/>
          <w:szCs w:val="32"/>
          <w:lang w:val="en-US"/>
        </w:rPr>
        <w:t>60</w:t>
      </w:r>
      <w:r>
        <w:rPr>
          <w:rFonts w:ascii="仿宋" w:hAnsi="仿宋" w:eastAsia="仿宋"/>
          <w:sz w:val="32"/>
          <w:szCs w:val="32"/>
        </w:rPr>
        <w:t>余条，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其中新闻报道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210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余篇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涉及开学典礼、重要会议等重大活动官微、官网当日出稿；学院微信公众号关注量达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23826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人，本年度发布信息1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条。</w:t>
      </w:r>
      <w:r>
        <w:rPr>
          <w:rFonts w:hint="eastAsia" w:ascii="仿宋" w:hAnsi="仿宋" w:eastAsia="仿宋"/>
          <w:b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由部门报送并发表在学习强国</w:t>
      </w:r>
      <w:r>
        <w:rPr>
          <w:rFonts w:hint="eastAsia" w:ascii="仿宋" w:hAnsi="仿宋" w:eastAsia="仿宋"/>
          <w:b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浙江</w:t>
      </w:r>
      <w:r>
        <w:rPr>
          <w:rFonts w:hint="eastAsia" w:ascii="仿宋" w:hAnsi="仿宋" w:eastAsia="仿宋"/>
          <w:b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仿宋" w:hAnsi="仿宋" w:eastAsia="仿宋"/>
          <w:b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平台、《浙江教育报》等媒体平台作品数20余篇。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参与学院编写</w:t>
      </w:r>
      <w:r>
        <w:rPr>
          <w:rFonts w:hint="eastAsia" w:ascii="仿宋" w:hAnsi="仿宋" w:eastAsia="仿宋" w:cs="Times New Roman"/>
          <w:sz w:val="32"/>
          <w:szCs w:val="32"/>
        </w:rPr>
        <w:t>《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学院工作简报</w:t>
      </w:r>
      <w:r>
        <w:rPr>
          <w:rFonts w:hint="eastAsia" w:ascii="仿宋" w:hAnsi="仿宋" w:eastAsia="仿宋" w:cs="Times New Roman"/>
          <w:sz w:val="32"/>
          <w:szCs w:val="32"/>
        </w:rPr>
        <w:t>》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对工作动态、政策方向、困难与成就等及时进行总结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提炼。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发挥平台优势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提升学院形象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将学院党建文化、校政企合作、疫情防控、校园文化等方面的先进做法宣传推广，提升学院办学美誉度和综合影响力。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科学选塑先进典型，宣传教学、科研、管理、服务、学生培养等方面的先进师生典型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余人次，努力为不同师生群体树立学习的榜样。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564" w:firstLineChars="0"/>
        <w:textAlignment w:val="auto"/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二是加强文化建设，重视氛围营造。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综合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审定</w:t>
      </w:r>
      <w:r>
        <w:rPr>
          <w:rFonts w:hint="eastAsia" w:ascii="仿宋" w:hAnsi="仿宋" w:eastAsia="仿宋"/>
          <w:sz w:val="32"/>
          <w:szCs w:val="32"/>
          <w:lang w:eastAsia="zh-CN"/>
        </w:rPr>
        <w:t>制作政治学习、开学季、毕业季、疫情防控、运动会、绿色校园宣传物2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/>
          <w:sz w:val="32"/>
          <w:szCs w:val="32"/>
          <w:lang w:eastAsia="zh-CN"/>
        </w:rPr>
        <w:t>余件，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不断增强师生的政治认同、思想认同、理论认同、情感认同。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积极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宣传绿色学校建设理念，充分展示绿色校园建设成果，制作宣传视频6条，物化宣传物100余件，制作、更新垃圾分类墙14面，参与《学院生活垃圾分类操作手册》制作，积极投身绿色校园申报材料筹备工作，整合、制作书面材料20余份，先后迎接两次专项检查。在绿色学校创建迎评中获得专家组“节能减碳的宣传与实践手段较为丰富”的肯定。</w:t>
      </w:r>
      <w:r>
        <w:rPr>
          <w:rFonts w:hint="eastAsia" w:ascii="仿宋" w:hAnsi="仿宋" w:eastAsia="仿宋"/>
          <w:b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部门指导的求知通讯社获评2022年行知学院五星社团。部门三位指导老师全部</w:t>
      </w:r>
      <w:r>
        <w:rPr>
          <w:rFonts w:hint="eastAsia" w:ascii="仿宋" w:hAnsi="仿宋" w:eastAsia="仿宋"/>
          <w:b/>
          <w:bCs w:val="0"/>
          <w:sz w:val="32"/>
          <w:szCs w:val="32"/>
          <w:lang w:val="en-US" w:eastAsia="zh-CN"/>
        </w:rPr>
        <w:t>被评为</w:t>
      </w:r>
      <w:r>
        <w:rPr>
          <w:rFonts w:hint="eastAsia" w:ascii="仿宋" w:hAnsi="仿宋" w:eastAsia="仿宋"/>
          <w:b/>
          <w:bCs w:val="0"/>
          <w:sz w:val="32"/>
          <w:szCs w:val="32"/>
          <w:lang w:eastAsia="zh-CN"/>
        </w:rPr>
        <w:t>学院大学生志愿者暑期社会实践活动优秀个人。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20" w:lineRule="exact"/>
        <w:ind w:firstLine="643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三是优化网络文化，打造清朗空间。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加强24个校园新媒体动态管理与舆情引导，审批讲座报告、宣传物制作等40余次，规范审批、操作led屏幕使用500余次，严把内容关。充分发挥官微、抖音等新媒体平台运用，积极推送积极正向的宣传内容，努力构建健康文明、艺术化的、蓬勃向上的校园网络文化环境，使学生在这种文化环境中既获得信息素养和审美能力，又具有正确的信息价值观和道德观。重要时间节点多次精心组织专门力量集中检索网页、新媒体平台信息发布用语不规范问题，逐条审核网上发布信息共1126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20" w:lineRule="exact"/>
        <w:ind w:firstLine="643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kern w:val="2"/>
          <w:sz w:val="32"/>
          <w:szCs w:val="32"/>
          <w:lang w:val="en-US" w:eastAsia="zh-CN" w:bidi="ar-SA"/>
        </w:rPr>
        <w:t>四是严格落实责任，强化舆论引导。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开展意识形态工作专题研究2次，理论学习中心组专题学习意识形态安全2次。分析研判意识形态和师生舆情15次，在党内通报意识形态领域情况4次。面向信教师生开展马克思主义宗教观教育引导243人次。开展舆情检索1500余次。在金华</w:t>
      </w:r>
      <w:r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  <w:t>4.15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疫情、二十大期间等特殊时期，强化网上舆情监管，分组实施</w:t>
      </w:r>
      <w:r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  <w:t>24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小时轮班值守制，并严格落实每两小时一报制度。密切与师大、金华、兰溪宣传舆情部门联动，主动参与“和美金华”信息报送渠道，提高信息报送便捷性、安全性。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 四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、聚情服务师生，</w:t>
      </w: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持续优化服务面向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5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一是广泛开展专题调研。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信息工作是学院党政决策工作的“千里眼”和“顺风耳”，部门制定了《行知学院关于开展思想政治教育专项调研》工作方案，由班子带头分8个小组深入二级单位和部门集中开展专题调研，重点围绕师德师风建设、思政队伍建设、警示教育活动开展等情况开展，主动听取并搜集了二级单位、部门关于学院转设、教学管理、师德师风建设、体制机制等8个类别共52条意见建议，及时了解真实信息，并逐条形成意见反馈清单，以便有效化解学院内部矛盾，尽早解决苗头性、倾向性问题，提高学院工作的预见性和针对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5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二是做好干部培训考察工作。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按照上级要求，认真组织二级党组织书记积极参与教育部思想政治工作司举办的2022年高校基层党支部书记网络培训示范班学习培训，并顺利完成结业。组织全院教职工全年政治学习不少于40课时数353人，占比100%。按时组织试用期满考核工作，按照德、能、勤、绩、廉五个方面，全面考察其在试用期内综合表现，听取考核对象所在单位领导班子成员、教职工代表的意见，针对测评环节或教职工反映的突出问题，进一步听取意见，并形成考核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3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三是着力打造服务载体。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为扎实推动学院基层党建工作全面进步，全面迭升，着力打造具有行知辨识度的党建“红色阵地”，历时</w:t>
      </w:r>
      <w:r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个月时间，设计、</w:t>
      </w:r>
      <w:r>
        <w:rPr>
          <w:rFonts w:hint="eastAsia" w:ascii="仿宋" w:hAnsi="仿宋" w:eastAsia="仿宋" w:cs="Times New Roman"/>
          <w:b/>
          <w:bCs/>
          <w:kern w:val="2"/>
          <w:sz w:val="32"/>
          <w:szCs w:val="32"/>
          <w:lang w:val="en-US" w:eastAsia="zh-CN" w:bidi="ar-SA"/>
        </w:rPr>
        <w:t>建成独具标志性的党群服务中心，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重点构建“一室三区”工作模式，系统开展书记有约、红色故事汇、书画绘中国、先锋论坛、心愿认领、失物招领等各类活动，全力构建集开放、共享、服务等融合一体的党群服务平台。组织开展微党课比赛、主题党日活动评比和党群服务中心党建活动，在活动中抓好党员教育工作。目前已开展 “书画绘中国”活动，推文阅读量总计达3501次，征集作品96份。开展IP征集”活动，推文阅读量达1691次，征集作品23份。开展“红色观影”第一期活动，推文阅读量达1554次，有效报名20人，收集心得20份。开展心愿小站项目，收集发布心愿222个，实际提出需求待解决的心愿46个，反馈心愿19个。开展暖心服务区项目，借还功能使用总计达276次（雨伞借用达205次，共享充电宝借用达69次，场地会议室借用2次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3" w:firstLineChars="200"/>
        <w:textAlignment w:val="auto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kern w:val="2"/>
          <w:sz w:val="32"/>
          <w:szCs w:val="32"/>
          <w:lang w:val="en-US" w:eastAsia="zh-CN" w:bidi="ar-SA"/>
        </w:rPr>
        <w:t>四是持续营造友爱的办公氛围。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部门涉及工作职责多，要求高，事务繁琐，本年度阅办文共计42</w:t>
      </w:r>
      <w:r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余条。虽然工作任务重，人员紧缺，但是我们始终坚持同心同德，同向同行的工作理念，持续开展“以学促进”“以进促干”等部门活动，着力以高效率、高标准、高协同等要求积极搭建在岗位上互学，在困难中互助，在生活上互爱的友谊平台，持续营造和谐、温暖、积极、奋进的办公氛围，共同成长，共同进步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firstLine="643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五是</w:t>
      </w:r>
      <w:r>
        <w:rPr>
          <w:rFonts w:hint="eastAsia" w:ascii="仿宋" w:hAnsi="仿宋" w:eastAsia="仿宋" w:cstheme="minorEastAsia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持续深化党风廉政建设。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坚持牢牢把握正确的政治方向，深入学习贯彻习近平新时代中国特色社会主义思想，不断强化廉洁从业意识，深入推进师德师风建设，着力深化廉政警示教育，筑牢拒腐防变的思想防线，进一步强化担当意识，切实增强履行责任的思想自觉和行动自觉，合理合规用好相关经费，着力营造风清气正的良好政治生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一年来，在各位领导的悉心指导下，在各部门、各学院以及各同仁的大力支持和热心帮助下，党建工作虽然取得了一些成效，但是工作方式有待进一步创新，工作合力有待进一步加强，推动力有待加强，接下来还需要在以下几个方面继续努力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一是进一步提高政治站位，在推动学思践悟上下功夫；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二是进一步提高工作能力，在推动部署落实上下功夫；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firstLine="640"/>
        <w:textAlignment w:val="auto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三是进一步创新工作方式，在推动工作实效上下功夫。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D6B87F"/>
    <w:multiLevelType w:val="singleLevel"/>
    <w:tmpl w:val="C7D6B8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746D3"/>
    <w:rsid w:val="00AB67AE"/>
    <w:rsid w:val="00DF6F45"/>
    <w:rsid w:val="0138157E"/>
    <w:rsid w:val="01BB5931"/>
    <w:rsid w:val="02300210"/>
    <w:rsid w:val="02901436"/>
    <w:rsid w:val="03286428"/>
    <w:rsid w:val="039D09A8"/>
    <w:rsid w:val="045C3413"/>
    <w:rsid w:val="046C4761"/>
    <w:rsid w:val="04D23ED6"/>
    <w:rsid w:val="0550315E"/>
    <w:rsid w:val="063326E8"/>
    <w:rsid w:val="064E532D"/>
    <w:rsid w:val="065A2F02"/>
    <w:rsid w:val="06A1610D"/>
    <w:rsid w:val="070D3B27"/>
    <w:rsid w:val="078E46F8"/>
    <w:rsid w:val="084A4AAD"/>
    <w:rsid w:val="09D13939"/>
    <w:rsid w:val="0ABF5A62"/>
    <w:rsid w:val="0B01573E"/>
    <w:rsid w:val="0B022EF6"/>
    <w:rsid w:val="0CE468C5"/>
    <w:rsid w:val="0DDC188C"/>
    <w:rsid w:val="0E464049"/>
    <w:rsid w:val="0E4C5998"/>
    <w:rsid w:val="0E702090"/>
    <w:rsid w:val="0E772ACE"/>
    <w:rsid w:val="0EF73B36"/>
    <w:rsid w:val="0F3401D4"/>
    <w:rsid w:val="0FBE6CBE"/>
    <w:rsid w:val="0FD339BF"/>
    <w:rsid w:val="10877479"/>
    <w:rsid w:val="1263435E"/>
    <w:rsid w:val="12DF31F6"/>
    <w:rsid w:val="12E16A68"/>
    <w:rsid w:val="13874CD9"/>
    <w:rsid w:val="140B125D"/>
    <w:rsid w:val="140E6B6E"/>
    <w:rsid w:val="143C0415"/>
    <w:rsid w:val="157C75A9"/>
    <w:rsid w:val="15D768DF"/>
    <w:rsid w:val="166034B3"/>
    <w:rsid w:val="17143FD4"/>
    <w:rsid w:val="19483E96"/>
    <w:rsid w:val="19804BAE"/>
    <w:rsid w:val="19C34C16"/>
    <w:rsid w:val="1A094284"/>
    <w:rsid w:val="1A0B3719"/>
    <w:rsid w:val="1AC91BA1"/>
    <w:rsid w:val="1BA055E1"/>
    <w:rsid w:val="1BCC4043"/>
    <w:rsid w:val="1C6D7459"/>
    <w:rsid w:val="1D0F55BC"/>
    <w:rsid w:val="1D4D1475"/>
    <w:rsid w:val="1E952D4E"/>
    <w:rsid w:val="1F01397F"/>
    <w:rsid w:val="1F957BDD"/>
    <w:rsid w:val="1FD47702"/>
    <w:rsid w:val="20BF7786"/>
    <w:rsid w:val="21081AED"/>
    <w:rsid w:val="22662C71"/>
    <w:rsid w:val="23047C64"/>
    <w:rsid w:val="23841C64"/>
    <w:rsid w:val="24A74E54"/>
    <w:rsid w:val="25366041"/>
    <w:rsid w:val="25FB5EF7"/>
    <w:rsid w:val="26CC6187"/>
    <w:rsid w:val="276925A3"/>
    <w:rsid w:val="27D23D55"/>
    <w:rsid w:val="27DE2784"/>
    <w:rsid w:val="28D5548F"/>
    <w:rsid w:val="297D5824"/>
    <w:rsid w:val="298A5D4C"/>
    <w:rsid w:val="2A1A38D7"/>
    <w:rsid w:val="2ACA7455"/>
    <w:rsid w:val="2BDB052F"/>
    <w:rsid w:val="2CB54B82"/>
    <w:rsid w:val="2CBB1E13"/>
    <w:rsid w:val="2EAC6C12"/>
    <w:rsid w:val="2FBA531B"/>
    <w:rsid w:val="30B06DFF"/>
    <w:rsid w:val="30B53FA9"/>
    <w:rsid w:val="30D370C1"/>
    <w:rsid w:val="310F2F0B"/>
    <w:rsid w:val="31A962A9"/>
    <w:rsid w:val="32BD31E8"/>
    <w:rsid w:val="335226C1"/>
    <w:rsid w:val="346A68C1"/>
    <w:rsid w:val="35984ABD"/>
    <w:rsid w:val="359C10D7"/>
    <w:rsid w:val="36230137"/>
    <w:rsid w:val="38347D20"/>
    <w:rsid w:val="38640A32"/>
    <w:rsid w:val="3A803532"/>
    <w:rsid w:val="3B484F49"/>
    <w:rsid w:val="3C1C640C"/>
    <w:rsid w:val="3C782993"/>
    <w:rsid w:val="3CBA02E1"/>
    <w:rsid w:val="3D7C6426"/>
    <w:rsid w:val="3EF64DB9"/>
    <w:rsid w:val="3F2A5A8C"/>
    <w:rsid w:val="3F396549"/>
    <w:rsid w:val="402E2E86"/>
    <w:rsid w:val="417339BF"/>
    <w:rsid w:val="417A706C"/>
    <w:rsid w:val="4236585B"/>
    <w:rsid w:val="43CA43D3"/>
    <w:rsid w:val="45365B4C"/>
    <w:rsid w:val="46DE625F"/>
    <w:rsid w:val="47631715"/>
    <w:rsid w:val="48492660"/>
    <w:rsid w:val="49DF55DB"/>
    <w:rsid w:val="4A010B32"/>
    <w:rsid w:val="4B0B3515"/>
    <w:rsid w:val="4B2144E0"/>
    <w:rsid w:val="4CAB3695"/>
    <w:rsid w:val="4CF11F69"/>
    <w:rsid w:val="4CFB7A66"/>
    <w:rsid w:val="4D8F4CD0"/>
    <w:rsid w:val="4DD962AB"/>
    <w:rsid w:val="4E214B90"/>
    <w:rsid w:val="4EA61688"/>
    <w:rsid w:val="4EBF170F"/>
    <w:rsid w:val="4EEA526C"/>
    <w:rsid w:val="4F2C6C08"/>
    <w:rsid w:val="4F597412"/>
    <w:rsid w:val="4FB67044"/>
    <w:rsid w:val="51505B45"/>
    <w:rsid w:val="53F23A9B"/>
    <w:rsid w:val="541C7F54"/>
    <w:rsid w:val="54EA3B91"/>
    <w:rsid w:val="54F6165B"/>
    <w:rsid w:val="552548E9"/>
    <w:rsid w:val="56924141"/>
    <w:rsid w:val="56C71B3F"/>
    <w:rsid w:val="572F02B6"/>
    <w:rsid w:val="57AC245F"/>
    <w:rsid w:val="58070F74"/>
    <w:rsid w:val="585053AA"/>
    <w:rsid w:val="586C665E"/>
    <w:rsid w:val="595E69D5"/>
    <w:rsid w:val="597C4E6E"/>
    <w:rsid w:val="59E14C0B"/>
    <w:rsid w:val="59E80152"/>
    <w:rsid w:val="5AAE7D52"/>
    <w:rsid w:val="5ACC5768"/>
    <w:rsid w:val="5B1C0B0E"/>
    <w:rsid w:val="5BCD4AF3"/>
    <w:rsid w:val="5C934B66"/>
    <w:rsid w:val="5D264D0A"/>
    <w:rsid w:val="5DDA6C6D"/>
    <w:rsid w:val="5E741618"/>
    <w:rsid w:val="5E7A4F67"/>
    <w:rsid w:val="5FC07CA3"/>
    <w:rsid w:val="60440102"/>
    <w:rsid w:val="604475A4"/>
    <w:rsid w:val="62F47B62"/>
    <w:rsid w:val="64A82190"/>
    <w:rsid w:val="64F96CF0"/>
    <w:rsid w:val="65ED504E"/>
    <w:rsid w:val="66FB64F1"/>
    <w:rsid w:val="684D58F8"/>
    <w:rsid w:val="6A0B1ECB"/>
    <w:rsid w:val="6B260AD6"/>
    <w:rsid w:val="6CD95E8C"/>
    <w:rsid w:val="6D833F03"/>
    <w:rsid w:val="6DE43D80"/>
    <w:rsid w:val="6E472CCD"/>
    <w:rsid w:val="6F755325"/>
    <w:rsid w:val="6F8A0FBC"/>
    <w:rsid w:val="6FF96895"/>
    <w:rsid w:val="706A7791"/>
    <w:rsid w:val="71B64B3D"/>
    <w:rsid w:val="72061395"/>
    <w:rsid w:val="72D44895"/>
    <w:rsid w:val="736604E0"/>
    <w:rsid w:val="737D0261"/>
    <w:rsid w:val="742F75FC"/>
    <w:rsid w:val="74BC6428"/>
    <w:rsid w:val="778E04B4"/>
    <w:rsid w:val="77BB26D6"/>
    <w:rsid w:val="77C155C8"/>
    <w:rsid w:val="782E62CA"/>
    <w:rsid w:val="796D0C9A"/>
    <w:rsid w:val="79F359A5"/>
    <w:rsid w:val="7A2D6D14"/>
    <w:rsid w:val="7A8C38E2"/>
    <w:rsid w:val="7B030FA0"/>
    <w:rsid w:val="7B575BB4"/>
    <w:rsid w:val="7B7C39E4"/>
    <w:rsid w:val="7B855466"/>
    <w:rsid w:val="7D5B4782"/>
    <w:rsid w:val="7DAA3F85"/>
    <w:rsid w:val="7E962317"/>
    <w:rsid w:val="7ED1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2022-12-06T06:44:00Z</dcterms:created>
  <dc:creator>86158</dc:creator>
  <cp:lastModifiedBy>灵水心涧</cp:lastModifiedBy>
  <dcterms:modified xsi:type="dcterms:W3CDTF">2022-12-19T08:00:35Z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BBF3F8432E0D4329B3171AB242255D08</vt:lpwstr>
  </property>
</Properties>
</file>