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ind w:leftChars="0"/>
        <w:jc w:val="center"/>
        <w:textAlignment w:val="auto"/>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行知学院科技与社会服务部</w:t>
      </w:r>
    </w:p>
    <w:p>
      <w:pPr>
        <w:keepNext w:val="0"/>
        <w:keepLines w:val="0"/>
        <w:pageBreakBefore w:val="0"/>
        <w:kinsoku/>
        <w:wordWrap/>
        <w:overflowPunct/>
        <w:topLinePunct w:val="0"/>
        <w:autoSpaceDE/>
        <w:autoSpaceDN/>
        <w:bidi w:val="0"/>
        <w:adjustRightInd/>
        <w:snapToGrid/>
        <w:spacing w:line="520" w:lineRule="exact"/>
        <w:ind w:leftChars="0"/>
        <w:jc w:val="center"/>
        <w:textAlignment w:val="auto"/>
        <w:rPr>
          <w:rFonts w:hint="eastAsia" w:ascii="宋体" w:hAnsi="宋体" w:eastAsia="宋体" w:cs="宋体"/>
          <w:b/>
          <w:sz w:val="30"/>
          <w:szCs w:val="30"/>
          <w:highlight w:val="none"/>
          <w:shd w:val="clear" w:color="auto" w:fill="FFFFFF"/>
        </w:rPr>
      </w:pPr>
      <w:r>
        <w:rPr>
          <w:rFonts w:hint="eastAsia" w:ascii="宋体" w:hAnsi="宋体" w:eastAsia="宋体" w:cs="宋体"/>
          <w:b/>
          <w:bCs/>
          <w:sz w:val="30"/>
          <w:szCs w:val="30"/>
          <w:highlight w:val="none"/>
          <w:lang w:val="en-US" w:eastAsia="zh-CN"/>
        </w:rPr>
        <w:t>2022</w:t>
      </w:r>
      <w:r>
        <w:rPr>
          <w:rFonts w:hint="eastAsia" w:ascii="宋体" w:hAnsi="宋体" w:eastAsia="宋体" w:cs="宋体"/>
          <w:b/>
          <w:bCs/>
          <w:sz w:val="30"/>
          <w:szCs w:val="30"/>
          <w:highlight w:val="none"/>
        </w:rPr>
        <w:t>年工作总结与</w:t>
      </w:r>
      <w:r>
        <w:rPr>
          <w:rFonts w:hint="eastAsia" w:ascii="宋体" w:hAnsi="宋体" w:eastAsia="宋体" w:cs="宋体"/>
          <w:b/>
          <w:bCs/>
          <w:sz w:val="30"/>
          <w:szCs w:val="30"/>
          <w:highlight w:val="none"/>
          <w:lang w:val="en-US" w:eastAsia="zh-CN"/>
        </w:rPr>
        <w:t>2023</w:t>
      </w:r>
      <w:r>
        <w:rPr>
          <w:rFonts w:hint="eastAsia" w:ascii="宋体" w:hAnsi="宋体" w:eastAsia="宋体" w:cs="宋体"/>
          <w:b/>
          <w:bCs/>
          <w:sz w:val="30"/>
          <w:szCs w:val="30"/>
          <w:highlight w:val="none"/>
        </w:rPr>
        <w:t>年工作要点</w:t>
      </w:r>
    </w:p>
    <w:p>
      <w:pPr>
        <w:keepNext w:val="0"/>
        <w:keepLines w:val="0"/>
        <w:pageBreakBefore w:val="0"/>
        <w:kinsoku/>
        <w:wordWrap/>
        <w:overflowPunct/>
        <w:topLinePunct w:val="0"/>
        <w:autoSpaceDE/>
        <w:autoSpaceDN/>
        <w:bidi w:val="0"/>
        <w:adjustRightInd/>
        <w:snapToGrid/>
        <w:spacing w:line="520" w:lineRule="exact"/>
        <w:ind w:leftChars="0" w:firstLine="480" w:firstLineChars="200"/>
        <w:jc w:val="left"/>
        <w:textAlignment w:val="auto"/>
        <w:rPr>
          <w:rFonts w:hint="eastAsia" w:ascii="宋体" w:hAnsi="宋体" w:eastAsia="宋体" w:cs="宋体"/>
          <w:sz w:val="24"/>
          <w:szCs w:val="24"/>
          <w:highlight w:val="none"/>
          <w:shd w:val="clear" w:color="auto" w:fill="FFFFFF"/>
        </w:rPr>
      </w:pPr>
    </w:p>
    <w:p>
      <w:pPr>
        <w:keepNext w:val="0"/>
        <w:keepLines w:val="0"/>
        <w:pageBreakBefore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2022年，</w:t>
      </w:r>
      <w:r>
        <w:rPr>
          <w:rFonts w:hint="eastAsia" w:ascii="宋体" w:hAnsi="宋体" w:eastAsia="宋体" w:cs="宋体"/>
          <w:b w:val="0"/>
          <w:bCs w:val="0"/>
          <w:color w:val="auto"/>
          <w:sz w:val="24"/>
          <w:szCs w:val="24"/>
          <w:highlight w:val="none"/>
        </w:rPr>
        <w:t>我部门</w:t>
      </w:r>
      <w:r>
        <w:rPr>
          <w:rFonts w:hint="eastAsia" w:ascii="宋体" w:hAnsi="宋体" w:eastAsia="宋体" w:cs="宋体"/>
          <w:b w:val="0"/>
          <w:bCs w:val="0"/>
          <w:color w:val="auto"/>
          <w:sz w:val="24"/>
          <w:szCs w:val="24"/>
          <w:highlight w:val="none"/>
          <w:shd w:val="clear" w:color="auto" w:fill="FFFFFF"/>
        </w:rPr>
        <w:t>在院领导的正确</w:t>
      </w:r>
      <w:r>
        <w:rPr>
          <w:rFonts w:hint="eastAsia" w:ascii="宋体" w:hAnsi="宋体" w:eastAsia="宋体" w:cs="宋体"/>
          <w:b w:val="0"/>
          <w:bCs w:val="0"/>
          <w:color w:val="auto"/>
          <w:sz w:val="24"/>
          <w:szCs w:val="24"/>
          <w:highlight w:val="none"/>
          <w:shd w:val="clear" w:color="auto" w:fill="FFFFFF"/>
          <w:lang w:eastAsia="zh-CN"/>
        </w:rPr>
        <w:t>带领</w:t>
      </w:r>
      <w:r>
        <w:rPr>
          <w:rFonts w:hint="eastAsia" w:ascii="宋体" w:hAnsi="宋体" w:eastAsia="宋体" w:cs="宋体"/>
          <w:b w:val="0"/>
          <w:bCs w:val="0"/>
          <w:color w:val="auto"/>
          <w:sz w:val="24"/>
          <w:szCs w:val="24"/>
          <w:highlight w:val="none"/>
          <w:shd w:val="clear" w:color="auto" w:fill="FFFFFF"/>
        </w:rPr>
        <w:t>以及各部门的</w:t>
      </w:r>
      <w:r>
        <w:rPr>
          <w:rFonts w:hint="eastAsia" w:ascii="宋体" w:hAnsi="宋体" w:eastAsia="宋体" w:cs="宋体"/>
          <w:b w:val="0"/>
          <w:bCs w:val="0"/>
          <w:color w:val="auto"/>
          <w:sz w:val="24"/>
          <w:szCs w:val="24"/>
          <w:highlight w:val="none"/>
          <w:shd w:val="clear" w:color="auto" w:fill="FFFFFF"/>
          <w:lang w:eastAsia="zh-CN"/>
        </w:rPr>
        <w:t>全力</w:t>
      </w:r>
      <w:r>
        <w:rPr>
          <w:rFonts w:hint="eastAsia" w:ascii="宋体" w:hAnsi="宋体" w:eastAsia="宋体" w:cs="宋体"/>
          <w:b w:val="0"/>
          <w:bCs w:val="0"/>
          <w:color w:val="auto"/>
          <w:sz w:val="24"/>
          <w:szCs w:val="24"/>
          <w:highlight w:val="none"/>
          <w:shd w:val="clear" w:color="auto" w:fill="FFFFFF"/>
        </w:rPr>
        <w:t>配合下，顺利地完成了全年工作任务，并取得了</w:t>
      </w:r>
      <w:r>
        <w:rPr>
          <w:rFonts w:hint="eastAsia" w:ascii="宋体" w:hAnsi="宋体" w:eastAsia="宋体" w:cs="宋体"/>
          <w:b w:val="0"/>
          <w:bCs w:val="0"/>
          <w:color w:val="auto"/>
          <w:sz w:val="24"/>
          <w:szCs w:val="24"/>
          <w:highlight w:val="none"/>
          <w:shd w:val="clear" w:color="auto" w:fill="FFFFFF"/>
          <w:lang w:eastAsia="zh-CN"/>
        </w:rPr>
        <w:t>丰硕的成果</w:t>
      </w:r>
      <w:r>
        <w:rPr>
          <w:rFonts w:hint="eastAsia" w:ascii="宋体" w:hAnsi="宋体" w:eastAsia="宋体" w:cs="宋体"/>
          <w:b w:val="0"/>
          <w:bCs w:val="0"/>
          <w:color w:val="auto"/>
          <w:sz w:val="24"/>
          <w:szCs w:val="24"/>
          <w:highlight w:val="none"/>
          <w:shd w:val="clear" w:color="auto" w:fill="FFFFFF"/>
        </w:rPr>
        <w:t>。</w:t>
      </w:r>
      <w:r>
        <w:rPr>
          <w:rFonts w:hint="eastAsia" w:ascii="宋体" w:hAnsi="宋体" w:eastAsia="宋体" w:cs="宋体"/>
          <w:b w:val="0"/>
          <w:bCs w:val="0"/>
          <w:color w:val="auto"/>
          <w:sz w:val="24"/>
          <w:szCs w:val="24"/>
          <w:highlight w:val="none"/>
          <w:shd w:val="clear" w:color="auto" w:fill="FFFFFF"/>
          <w:lang w:eastAsia="zh-CN"/>
        </w:rPr>
        <w:t>具体如下：</w:t>
      </w:r>
      <w:bookmarkStart w:id="0" w:name="_GoBack"/>
      <w:bookmarkEnd w:id="0"/>
      <w:r>
        <w:rPr>
          <w:rFonts w:hint="eastAsia" w:ascii="宋体" w:hAnsi="宋体" w:eastAsia="宋体" w:cs="宋体"/>
          <w:b w:val="0"/>
          <w:bCs w:val="0"/>
          <w:color w:val="auto"/>
          <w:sz w:val="24"/>
          <w:szCs w:val="24"/>
          <w:highlight w:val="non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lang w:eastAsia="zh-CN"/>
        </w:rPr>
        <w:t>科研工作——</w:t>
      </w:r>
      <w:r>
        <w:rPr>
          <w:rFonts w:hint="eastAsia" w:ascii="宋体" w:hAnsi="宋体" w:eastAsia="宋体" w:cs="宋体"/>
          <w:b/>
          <w:bCs/>
          <w:color w:val="auto"/>
          <w:sz w:val="24"/>
          <w:szCs w:val="24"/>
          <w:highlight w:val="none"/>
          <w:lang w:val="en-US" w:eastAsia="zh-CN"/>
        </w:rPr>
        <w:t>稳步</w:t>
      </w:r>
      <w:r>
        <w:rPr>
          <w:rFonts w:hint="eastAsia" w:ascii="宋体" w:hAnsi="宋体" w:eastAsia="宋体" w:cs="宋体"/>
          <w:b/>
          <w:bCs/>
          <w:color w:val="auto"/>
          <w:sz w:val="24"/>
          <w:szCs w:val="24"/>
          <w:highlight w:val="none"/>
        </w:rPr>
        <w:t>推进、成果丰富</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学院积极开展科学研究，科研工作稳步推进。2022年，我院科研项目申报共300余人次，其中纵向立项34项，国家级项目1项，省部级以上项目5项，厅级16项，其他12项；横向立项120余项，年度到款经费达</w:t>
      </w:r>
      <w:r>
        <w:rPr>
          <w:rFonts w:hint="eastAsia" w:ascii="宋体" w:hAnsi="宋体" w:eastAsia="宋体" w:cs="宋体"/>
          <w:color w:val="auto"/>
          <w:sz w:val="24"/>
          <w:szCs w:val="24"/>
          <w:highlight w:val="none"/>
          <w:lang w:val="en-US" w:eastAsia="zh-CN"/>
        </w:rPr>
        <w:t>950余</w:t>
      </w:r>
      <w:r>
        <w:rPr>
          <w:rFonts w:hint="eastAsia" w:ascii="宋体" w:hAnsi="宋体" w:eastAsia="宋体" w:cs="宋体"/>
          <w:color w:val="auto"/>
          <w:sz w:val="24"/>
          <w:szCs w:val="24"/>
          <w:highlight w:val="none"/>
        </w:rPr>
        <w:t>万元；发表学术论文150余篇，其中SCI、EI源刊论文43篇，CSCD、CSSCI源刊论文25篇；授权专利 35项，其中发明专利14项。</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1.项目获奖和申报</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组织申报2022年度国家自然科学基金8项、国家社科基金4项，立项1项。组织申报2022年度浙江省基础公益研究计划项目17项，立项1项。组织申报2022年度“尖兵”“领雁”研发攻关计划项目2项。</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成纵向项目（国家社科基金、国家社科基金冷门绝学、浙江省高校重大人文社科攻关计划项目、浙江省教育科学规划课题、浙江省高等教育学会、金华市科协项目）的独立申报与管理工作；横向立项150余项，到账经费1078万元，比去年增长20%，年度到款横向经费首次突破1000万元；</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2022年度行知学院中青年教师科研起航项目，共15项立项；继续实施科研反哺人才培养项目，共43项立项；启动2023年度国家级、省部级、 重大重点横向科研项目预研工作，目前还在申报中。</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2.制度制订与创新</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制订2022年行知学院科研业绩计分与奖励办法，完成2021年度科研业绩计分与奖励工作；完成2022年度教师科研工作量的统计与考核工作。</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2022年作为浙江科技大脑创新券载体，完成年度创新券兑付、预约确认等管理工作，共接收创新券500余万元。</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完成2021年度兰溪知识产权奖励与补助发放工作。</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3.其他常规科研工作</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完成2022年专业技术职务申报中科研审核与认定工作。</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成8个相关科研管理系统的填报工作，包括浙江省学科建设信息采集系统、浙江省教育厅应用型本科高校建设评估系统、浙江省教育厅普通本科高校分类评优管理系统、本科教学质量报告管理系统、全国普通高校社科和科技管理系统、高等教育质量检测国家数据平台、高校教学基本状态数据采集工作、校科学研究院科研成果及业绩统计管理系统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eastAsia="zh-CN"/>
        </w:rPr>
        <w:t>学科建设</w:t>
      </w:r>
      <w:r>
        <w:rPr>
          <w:rFonts w:hint="eastAsia" w:ascii="宋体" w:hAnsi="宋体" w:eastAsia="宋体" w:cs="宋体"/>
          <w:b/>
          <w:bCs/>
          <w:color w:val="auto"/>
          <w:sz w:val="24"/>
          <w:szCs w:val="24"/>
          <w:highlight w:val="none"/>
          <w:lang w:val="en-US" w:eastAsia="zh-CN"/>
        </w:rPr>
        <w:t>——搭建团队</w:t>
      </w:r>
      <w:r>
        <w:rPr>
          <w:rFonts w:hint="eastAsia" w:ascii="宋体" w:hAnsi="宋体" w:eastAsia="宋体" w:cs="宋体"/>
          <w:b/>
          <w:bCs/>
          <w:color w:val="auto"/>
          <w:sz w:val="24"/>
          <w:szCs w:val="24"/>
          <w:highlight w:val="none"/>
        </w:rPr>
        <w:t>、突破发展</w:t>
      </w:r>
    </w:p>
    <w:p>
      <w:pPr>
        <w:pStyle w:val="6"/>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420" w:firstLineChars="175"/>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1.完成我院生态学科的“十四五”省一流学科建设方案申报工作；</w:t>
      </w:r>
    </w:p>
    <w:p>
      <w:pPr>
        <w:pStyle w:val="6"/>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420" w:firstLineChars="175"/>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2.完成我院新增硕士学位授予单位立项建设规划工作并负责我院与浙江师范大学联合培养的硕士生管理工作；</w:t>
      </w:r>
    </w:p>
    <w:p>
      <w:pPr>
        <w:pStyle w:val="6"/>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420" w:firstLineChars="175"/>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为发挥团队协同作用，搭建创新团队。启动第二批创新团队建设，共设立24项，其中6项重大科技创新团队，10项重点科技创新团队，8项社会服务科技创新团队。完成24个团队的中期考核并下拨第二批团队建设经费。</w:t>
      </w:r>
    </w:p>
    <w:p>
      <w:pPr>
        <w:pStyle w:val="6"/>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520" w:lineRule="exact"/>
        <w:ind w:left="0" w:leftChars="0" w:firstLine="420" w:firstLineChars="175"/>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4.完成8个校级科研机构考核以及新一轮8个校级研究机构的申报工作、完成16个院级研究机构申报工作以及三年横向项目管理经费返还工作。</w:t>
      </w:r>
    </w:p>
    <w:p>
      <w:pPr>
        <w:keepNext w:val="0"/>
        <w:keepLines w:val="0"/>
        <w:pageBreakBefore w:val="0"/>
        <w:kinsoku/>
        <w:wordWrap/>
        <w:overflowPunct/>
        <w:topLinePunct w:val="0"/>
        <w:autoSpaceDE/>
        <w:autoSpaceDN/>
        <w:bidi w:val="0"/>
        <w:adjustRightInd/>
        <w:snapToGrid/>
        <w:spacing w:line="520" w:lineRule="exact"/>
        <w:ind w:leftChars="0" w:firstLine="482" w:firstLineChars="200"/>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lang w:eastAsia="zh-CN"/>
        </w:rPr>
        <w:t>社会服务</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eastAsia="zh-CN"/>
        </w:rPr>
        <w:t>科学决策</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服务地方</w:t>
      </w:r>
    </w:p>
    <w:p>
      <w:pPr>
        <w:keepNext w:val="0"/>
        <w:keepLines w:val="0"/>
        <w:pageBreakBefore w:val="0"/>
        <w:kinsoku/>
        <w:wordWrap/>
        <w:overflowPunct/>
        <w:topLinePunct w:val="0"/>
        <w:autoSpaceDE/>
        <w:autoSpaceDN/>
        <w:bidi w:val="0"/>
        <w:adjustRightInd/>
        <w:snapToGrid/>
        <w:spacing w:line="520" w:lineRule="exact"/>
        <w:ind w:leftChars="0" w:firstLine="480" w:firstLineChars="200"/>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w:t>
      </w:r>
      <w:r>
        <w:rPr>
          <w:rFonts w:hint="default" w:ascii="宋体" w:hAnsi="宋体" w:eastAsia="宋体" w:cs="宋体"/>
          <w:b w:val="0"/>
          <w:bCs w:val="0"/>
          <w:color w:val="auto"/>
          <w:sz w:val="24"/>
          <w:szCs w:val="24"/>
          <w:highlight w:val="none"/>
          <w:lang w:val="en-US" w:eastAsia="zh-CN"/>
        </w:rPr>
        <w:t>学院技术转移中心积极拓展和维护与企事业单位的良好关系，积极配合政府各级主管部门开展社会服务工作，全年走访企业</w:t>
      </w:r>
      <w:r>
        <w:rPr>
          <w:rFonts w:hint="eastAsia" w:ascii="宋体" w:hAnsi="宋体" w:eastAsia="宋体" w:cs="宋体"/>
          <w:b w:val="0"/>
          <w:bCs w:val="0"/>
          <w:color w:val="auto"/>
          <w:sz w:val="24"/>
          <w:szCs w:val="24"/>
          <w:highlight w:val="none"/>
          <w:lang w:val="en-US" w:eastAsia="zh-CN"/>
        </w:rPr>
        <w:t>68</w:t>
      </w:r>
      <w:r>
        <w:rPr>
          <w:rFonts w:hint="default" w:ascii="宋体" w:hAnsi="宋体" w:eastAsia="宋体" w:cs="宋体"/>
          <w:b w:val="0"/>
          <w:bCs w:val="0"/>
          <w:color w:val="auto"/>
          <w:sz w:val="24"/>
          <w:szCs w:val="24"/>
          <w:highlight w:val="none"/>
          <w:lang w:val="en-US" w:eastAsia="zh-CN"/>
        </w:rPr>
        <w:t>家次，收集企业技术需求30余项，组织学院专家团队3</w:t>
      </w:r>
      <w:r>
        <w:rPr>
          <w:rFonts w:hint="eastAsia" w:ascii="宋体" w:hAnsi="宋体" w:eastAsia="宋体" w:cs="宋体"/>
          <w:b w:val="0"/>
          <w:bCs w:val="0"/>
          <w:color w:val="auto"/>
          <w:sz w:val="24"/>
          <w:szCs w:val="24"/>
          <w:highlight w:val="none"/>
          <w:lang w:val="en-US" w:eastAsia="zh-CN"/>
        </w:rPr>
        <w:t>40</w:t>
      </w:r>
      <w:r>
        <w:rPr>
          <w:rFonts w:hint="default" w:ascii="宋体" w:hAnsi="宋体" w:eastAsia="宋体" w:cs="宋体"/>
          <w:b w:val="0"/>
          <w:bCs w:val="0"/>
          <w:color w:val="auto"/>
          <w:sz w:val="24"/>
          <w:szCs w:val="24"/>
          <w:highlight w:val="none"/>
          <w:lang w:val="en-US" w:eastAsia="zh-CN"/>
        </w:rPr>
        <w:t>余人次入企对接技术难题和需求，成功面向兰溪企业发布成果100项</w:t>
      </w:r>
      <w:r>
        <w:rPr>
          <w:rFonts w:hint="eastAsia" w:ascii="宋体" w:hAnsi="宋体" w:eastAsia="宋体" w:cs="宋体"/>
          <w:b w:val="0"/>
          <w:bCs w:val="0"/>
          <w:color w:val="auto"/>
          <w:sz w:val="24"/>
          <w:szCs w:val="24"/>
          <w:highlight w:val="none"/>
          <w:lang w:val="en-US" w:eastAsia="zh-CN"/>
        </w:rPr>
        <w:t>，在兰溪市企事业单位或行业举办各类培训9场</w:t>
      </w:r>
      <w:r>
        <w:rPr>
          <w:rFonts w:hint="default"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全面完成技术转移中心考核工作。</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w:t>
      </w:r>
      <w:r>
        <w:rPr>
          <w:rFonts w:hint="default" w:ascii="宋体" w:hAnsi="宋体" w:eastAsia="宋体" w:cs="宋体"/>
          <w:b w:val="0"/>
          <w:bCs w:val="0"/>
          <w:color w:val="auto"/>
          <w:sz w:val="24"/>
          <w:szCs w:val="24"/>
          <w:highlight w:val="none"/>
          <w:lang w:val="en-US" w:eastAsia="zh-CN"/>
        </w:rPr>
        <w:t>择优聘任兼职教授，做好</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行知论坛</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等。</w:t>
      </w:r>
      <w:r>
        <w:rPr>
          <w:rFonts w:hint="eastAsia" w:ascii="宋体" w:hAnsi="宋体" w:eastAsia="宋体" w:cs="宋体"/>
          <w:b w:val="0"/>
          <w:bCs w:val="0"/>
          <w:color w:val="auto"/>
          <w:sz w:val="24"/>
          <w:szCs w:val="24"/>
          <w:highlight w:val="none"/>
          <w:lang w:val="en-US" w:eastAsia="zh-CN"/>
        </w:rPr>
        <w:t>完成97兼职教授的续聘工作，</w:t>
      </w:r>
      <w:r>
        <w:rPr>
          <w:rFonts w:hint="default" w:ascii="宋体" w:hAnsi="宋体" w:eastAsia="宋体" w:cs="宋体"/>
          <w:b w:val="0"/>
          <w:bCs w:val="0"/>
          <w:color w:val="auto"/>
          <w:sz w:val="24"/>
          <w:szCs w:val="24"/>
          <w:highlight w:val="none"/>
          <w:lang w:val="en-US" w:eastAsia="zh-CN"/>
        </w:rPr>
        <w:t>新聘</w:t>
      </w:r>
      <w:r>
        <w:rPr>
          <w:rFonts w:hint="eastAsia" w:ascii="宋体" w:hAnsi="宋体" w:eastAsia="宋体" w:cs="宋体"/>
          <w:b w:val="0"/>
          <w:bCs w:val="0"/>
          <w:color w:val="auto"/>
          <w:sz w:val="24"/>
          <w:szCs w:val="24"/>
          <w:highlight w:val="none"/>
          <w:lang w:val="en-US" w:eastAsia="zh-CN"/>
        </w:rPr>
        <w:t>方亮</w:t>
      </w:r>
      <w:r>
        <w:rPr>
          <w:rFonts w:hint="default" w:ascii="宋体" w:hAnsi="宋体" w:eastAsia="宋体" w:cs="宋体"/>
          <w:b w:val="0"/>
          <w:bCs w:val="0"/>
          <w:color w:val="auto"/>
          <w:sz w:val="24"/>
          <w:szCs w:val="24"/>
          <w:highlight w:val="none"/>
          <w:lang w:val="en-US" w:eastAsia="zh-CN"/>
        </w:rPr>
        <w:t>等</w:t>
      </w:r>
      <w:r>
        <w:rPr>
          <w:rFonts w:hint="eastAsia" w:ascii="宋体" w:hAnsi="宋体" w:eastAsia="宋体" w:cs="宋体"/>
          <w:b w:val="0"/>
          <w:bCs w:val="0"/>
          <w:color w:val="auto"/>
          <w:sz w:val="24"/>
          <w:szCs w:val="24"/>
          <w:highlight w:val="none"/>
          <w:lang w:val="en-US" w:eastAsia="zh-CN"/>
        </w:rPr>
        <w:t>12</w:t>
      </w:r>
      <w:r>
        <w:rPr>
          <w:rFonts w:hint="default" w:ascii="宋体" w:hAnsi="宋体" w:eastAsia="宋体" w:cs="宋体"/>
          <w:b w:val="0"/>
          <w:bCs w:val="0"/>
          <w:color w:val="auto"/>
          <w:sz w:val="24"/>
          <w:szCs w:val="24"/>
          <w:highlight w:val="none"/>
          <w:lang w:val="en-US" w:eastAsia="zh-CN"/>
        </w:rPr>
        <w:t>位兼职教授，开设</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行知论坛</w:t>
      </w:r>
      <w:r>
        <w:rPr>
          <w:rFonts w:hint="eastAsia" w:ascii="宋体" w:hAnsi="宋体" w:eastAsia="宋体" w:cs="宋体"/>
          <w:b w:val="0"/>
          <w:bCs w:val="0"/>
          <w:color w:val="auto"/>
          <w:sz w:val="24"/>
          <w:szCs w:val="24"/>
          <w:highlight w:val="none"/>
          <w:lang w:val="en-US" w:eastAsia="zh-CN"/>
        </w:rPr>
        <w:t>”5</w:t>
      </w:r>
      <w:r>
        <w:rPr>
          <w:rFonts w:hint="default" w:ascii="宋体" w:hAnsi="宋体" w:eastAsia="宋体" w:cs="宋体"/>
          <w:b w:val="0"/>
          <w:bCs w:val="0"/>
          <w:color w:val="auto"/>
          <w:sz w:val="24"/>
          <w:szCs w:val="24"/>
          <w:highlight w:val="none"/>
          <w:lang w:val="en-US" w:eastAsia="zh-CN"/>
        </w:rPr>
        <w:t>讲，举办特色班</w:t>
      </w:r>
      <w:r>
        <w:rPr>
          <w:rFonts w:hint="eastAsia" w:ascii="宋体" w:hAnsi="宋体" w:eastAsia="宋体" w:cs="宋体"/>
          <w:b w:val="0"/>
          <w:bCs w:val="0"/>
          <w:color w:val="auto"/>
          <w:sz w:val="24"/>
          <w:szCs w:val="24"/>
          <w:highlight w:val="none"/>
          <w:lang w:val="en-US" w:eastAsia="zh-CN"/>
        </w:rPr>
        <w:t>3</w:t>
      </w:r>
      <w:r>
        <w:rPr>
          <w:rFonts w:hint="default" w:ascii="宋体" w:hAnsi="宋体" w:eastAsia="宋体" w:cs="宋体"/>
          <w:b w:val="0"/>
          <w:bCs w:val="0"/>
          <w:color w:val="auto"/>
          <w:sz w:val="24"/>
          <w:szCs w:val="24"/>
          <w:highlight w:val="none"/>
          <w:lang w:val="en-US" w:eastAsia="zh-CN"/>
        </w:rPr>
        <w:t>个，结业特色班</w:t>
      </w:r>
      <w:r>
        <w:rPr>
          <w:rFonts w:hint="eastAsia" w:ascii="宋体" w:hAnsi="宋体" w:eastAsia="宋体" w:cs="宋体"/>
          <w:b w:val="0"/>
          <w:bCs w:val="0"/>
          <w:color w:val="auto"/>
          <w:sz w:val="24"/>
          <w:szCs w:val="24"/>
          <w:highlight w:val="none"/>
          <w:lang w:val="en-US" w:eastAsia="zh-CN"/>
        </w:rPr>
        <w:t>3</w:t>
      </w:r>
      <w:r>
        <w:rPr>
          <w:rFonts w:hint="default" w:ascii="宋体" w:hAnsi="宋体" w:eastAsia="宋体" w:cs="宋体"/>
          <w:b w:val="0"/>
          <w:bCs w:val="0"/>
          <w:color w:val="auto"/>
          <w:sz w:val="24"/>
          <w:szCs w:val="24"/>
          <w:highlight w:val="none"/>
          <w:lang w:val="en-US" w:eastAsia="zh-CN"/>
        </w:rPr>
        <w:t>个</w:t>
      </w:r>
      <w:r>
        <w:rPr>
          <w:rFonts w:hint="eastAsia" w:ascii="宋体" w:hAnsi="宋体" w:eastAsia="宋体" w:cs="宋体"/>
          <w:b w:val="0"/>
          <w:bCs w:val="0"/>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w:t>
      </w:r>
      <w:r>
        <w:rPr>
          <w:rFonts w:hint="default" w:ascii="宋体" w:hAnsi="宋体" w:eastAsia="宋体" w:cs="宋体"/>
          <w:b w:val="0"/>
          <w:bCs w:val="0"/>
          <w:color w:val="auto"/>
          <w:sz w:val="24"/>
          <w:szCs w:val="24"/>
          <w:highlight w:val="none"/>
          <w:lang w:val="en-US" w:eastAsia="zh-CN"/>
        </w:rPr>
        <w:t>产学研合作不断深入。学院</w:t>
      </w:r>
      <w:r>
        <w:rPr>
          <w:rFonts w:hint="eastAsia" w:ascii="宋体" w:hAnsi="宋体" w:eastAsia="宋体" w:cs="宋体"/>
          <w:b w:val="0"/>
          <w:bCs w:val="0"/>
          <w:color w:val="auto"/>
          <w:sz w:val="24"/>
          <w:szCs w:val="24"/>
          <w:highlight w:val="none"/>
          <w:lang w:val="en-US" w:eastAsia="zh-CN"/>
        </w:rPr>
        <w:t>设立研培教育、步阳集团和双童“</w:t>
      </w:r>
      <w:r>
        <w:rPr>
          <w:rFonts w:hint="default" w:ascii="宋体" w:hAnsi="宋体" w:eastAsia="宋体" w:cs="宋体"/>
          <w:b w:val="0"/>
          <w:bCs w:val="0"/>
          <w:color w:val="auto"/>
          <w:sz w:val="24"/>
          <w:szCs w:val="24"/>
          <w:highlight w:val="none"/>
          <w:lang w:val="en-US" w:eastAsia="zh-CN"/>
        </w:rPr>
        <w:t>爱心企业奖学奖教基金</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，基金总额</w:t>
      </w:r>
      <w:r>
        <w:rPr>
          <w:rFonts w:hint="eastAsia" w:ascii="宋体" w:hAnsi="宋体" w:eastAsia="宋体" w:cs="宋体"/>
          <w:b w:val="0"/>
          <w:bCs w:val="0"/>
          <w:color w:val="auto"/>
          <w:sz w:val="24"/>
          <w:szCs w:val="24"/>
          <w:highlight w:val="none"/>
          <w:lang w:val="en-US" w:eastAsia="zh-CN"/>
        </w:rPr>
        <w:t>为2258</w:t>
      </w:r>
      <w:r>
        <w:rPr>
          <w:rFonts w:hint="default" w:ascii="宋体" w:hAnsi="宋体" w:eastAsia="宋体" w:cs="宋体"/>
          <w:b w:val="0"/>
          <w:bCs w:val="0"/>
          <w:color w:val="auto"/>
          <w:sz w:val="24"/>
          <w:szCs w:val="24"/>
          <w:highlight w:val="none"/>
          <w:lang w:val="en-US" w:eastAsia="zh-CN"/>
        </w:rPr>
        <w:t>万元</w:t>
      </w:r>
      <w:r>
        <w:rPr>
          <w:rFonts w:hint="eastAsia" w:ascii="宋体" w:hAnsi="宋体" w:eastAsia="宋体" w:cs="宋体"/>
          <w:b w:val="0"/>
          <w:bCs w:val="0"/>
          <w:color w:val="auto"/>
          <w:sz w:val="24"/>
          <w:szCs w:val="24"/>
          <w:highlight w:val="none"/>
          <w:lang w:val="en-US" w:eastAsia="zh-CN"/>
        </w:rPr>
        <w:t>，发放奖学奖教金共计25万元</w:t>
      </w:r>
      <w:r>
        <w:rPr>
          <w:rFonts w:hint="default"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完成与</w:t>
      </w:r>
      <w:r>
        <w:rPr>
          <w:rFonts w:hint="default" w:ascii="宋体" w:hAnsi="宋体" w:eastAsia="宋体" w:cs="宋体"/>
          <w:b w:val="0"/>
          <w:bCs w:val="0"/>
          <w:color w:val="auto"/>
          <w:sz w:val="24"/>
          <w:szCs w:val="24"/>
          <w:highlight w:val="none"/>
          <w:lang w:val="en-US" w:eastAsia="zh-CN"/>
        </w:rPr>
        <w:t>浙江兰森食品科技有限公司、兰溪汇潭家庭农场、兰溪市中医院、浙江和利制冷设备有限公司等9家企业</w:t>
      </w:r>
      <w:r>
        <w:rPr>
          <w:rFonts w:hint="eastAsia" w:ascii="宋体" w:hAnsi="宋体" w:eastAsia="宋体" w:cs="宋体"/>
          <w:b w:val="0"/>
          <w:bCs w:val="0"/>
          <w:color w:val="auto"/>
          <w:sz w:val="24"/>
          <w:szCs w:val="24"/>
          <w:highlight w:val="none"/>
          <w:lang w:val="en-US" w:eastAsia="zh-CN"/>
        </w:rPr>
        <w:t>共建</w:t>
      </w:r>
      <w:r>
        <w:rPr>
          <w:rFonts w:hint="default" w:ascii="宋体" w:hAnsi="宋体" w:eastAsia="宋体" w:cs="宋体"/>
          <w:b w:val="0"/>
          <w:bCs w:val="0"/>
          <w:color w:val="auto"/>
          <w:sz w:val="24"/>
          <w:szCs w:val="24"/>
          <w:highlight w:val="none"/>
          <w:lang w:val="en-US" w:eastAsia="zh-CN"/>
        </w:rPr>
        <w:t>“实践教育基地”</w:t>
      </w:r>
      <w:r>
        <w:rPr>
          <w:rFonts w:hint="eastAsia" w:ascii="宋体" w:hAnsi="宋体" w:eastAsia="宋体" w:cs="宋体"/>
          <w:b w:val="0"/>
          <w:bCs w:val="0"/>
          <w:color w:val="auto"/>
          <w:sz w:val="24"/>
          <w:szCs w:val="24"/>
          <w:highlight w:val="none"/>
          <w:lang w:val="en-US" w:eastAsia="zh-CN"/>
        </w:rPr>
        <w:t>；完成林祝亮、王剑峰和曹振新三人的“百博入百企”对接服务工作；完成金华市2022年度市级重点实验室（试点）工作，学院“新能源材料重点实验室”被列入；与兰溪市政协</w:t>
      </w:r>
      <w:r>
        <w:rPr>
          <w:rFonts w:hint="default" w:ascii="宋体" w:hAnsi="宋体" w:eastAsia="宋体" w:cs="宋体"/>
          <w:b w:val="0"/>
          <w:bCs w:val="0"/>
          <w:color w:val="auto"/>
          <w:sz w:val="24"/>
          <w:szCs w:val="24"/>
          <w:highlight w:val="none"/>
          <w:lang w:val="en-US" w:eastAsia="zh-CN"/>
        </w:rPr>
        <w:t>共建兰溪共同富裕学院</w:t>
      </w:r>
      <w:r>
        <w:rPr>
          <w:rFonts w:hint="eastAsia" w:ascii="宋体" w:hAnsi="宋体" w:eastAsia="宋体" w:cs="宋体"/>
          <w:b w:val="0"/>
          <w:bCs w:val="0"/>
          <w:color w:val="auto"/>
          <w:sz w:val="24"/>
          <w:szCs w:val="24"/>
          <w:highlight w:val="none"/>
          <w:lang w:val="en-US" w:eastAsia="zh-CN"/>
        </w:rPr>
        <w:t>，为兰溪共同富裕提供支持；与兰溪市政协</w:t>
      </w:r>
      <w:r>
        <w:rPr>
          <w:rFonts w:hint="default" w:ascii="宋体" w:hAnsi="宋体" w:eastAsia="宋体" w:cs="宋体"/>
          <w:b w:val="0"/>
          <w:bCs w:val="0"/>
          <w:color w:val="auto"/>
          <w:sz w:val="24"/>
          <w:szCs w:val="24"/>
          <w:highlight w:val="none"/>
          <w:lang w:val="en-US" w:eastAsia="zh-CN"/>
        </w:rPr>
        <w:t>共建兰溪市新时代人民政协理论研究基地，共同开展人民政协理论研究与人才培养工作</w:t>
      </w:r>
      <w:r>
        <w:rPr>
          <w:rFonts w:hint="eastAsia" w:ascii="宋体" w:hAnsi="宋体" w:eastAsia="宋体" w:cs="宋体"/>
          <w:b w:val="0"/>
          <w:bCs w:val="0"/>
          <w:color w:val="auto"/>
          <w:sz w:val="24"/>
          <w:szCs w:val="24"/>
          <w:highlight w:val="none"/>
          <w:lang w:val="en-US" w:eastAsia="zh-CN"/>
        </w:rPr>
        <w:t>等。</w:t>
      </w:r>
    </w:p>
    <w:p>
      <w:pPr>
        <w:keepNext w:val="0"/>
        <w:keepLines w:val="0"/>
        <w:pageBreakBefore w:val="0"/>
        <w:kinsoku/>
        <w:wordWrap/>
        <w:overflowPunct/>
        <w:topLinePunct w:val="0"/>
        <w:autoSpaceDE/>
        <w:autoSpaceDN/>
        <w:bidi w:val="0"/>
        <w:adjustRightInd/>
        <w:snapToGrid/>
        <w:spacing w:line="520" w:lineRule="exact"/>
        <w:ind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w:t>
      </w:r>
      <w:r>
        <w:rPr>
          <w:rFonts w:hint="default" w:ascii="宋体" w:hAnsi="宋体" w:eastAsia="宋体" w:cs="宋体"/>
          <w:b w:val="0"/>
          <w:bCs w:val="0"/>
          <w:color w:val="auto"/>
          <w:sz w:val="24"/>
          <w:szCs w:val="24"/>
          <w:highlight w:val="none"/>
          <w:lang w:val="en-US" w:eastAsia="zh-CN"/>
        </w:rPr>
        <w:t>积极筹备</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第15届浙江省中小企业峰会</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基于疫情常态化防控背景下，根据从简办会原则，提出2022</w:t>
      </w:r>
      <w:r>
        <w:rPr>
          <w:rFonts w:hint="default" w:ascii="宋体" w:hAnsi="宋体" w:eastAsia="宋体" w:cs="宋体"/>
          <w:b w:val="0"/>
          <w:bCs w:val="0"/>
          <w:color w:val="auto"/>
          <w:sz w:val="24"/>
          <w:szCs w:val="24"/>
          <w:highlight w:val="none"/>
          <w:lang w:val="en-US" w:eastAsia="zh-CN"/>
        </w:rPr>
        <w:t>年峰会主题</w:t>
      </w:r>
      <w:r>
        <w:rPr>
          <w:rFonts w:hint="eastAsia" w:ascii="宋体" w:hAnsi="宋体" w:eastAsia="宋体" w:cs="宋体"/>
          <w:b w:val="0"/>
          <w:bCs w:val="0"/>
          <w:color w:val="auto"/>
          <w:sz w:val="24"/>
          <w:szCs w:val="24"/>
          <w:highlight w:val="none"/>
          <w:lang w:val="en-US" w:eastAsia="zh-CN"/>
        </w:rPr>
        <w:t>“创新驱动发展</w:t>
      </w:r>
      <w:r>
        <w:rPr>
          <w:rFonts w:hint="default" w:ascii="宋体" w:hAnsi="宋体" w:eastAsia="宋体" w:cs="宋体"/>
          <w:b w:val="0"/>
          <w:bCs w:val="0"/>
          <w:color w:val="auto"/>
          <w:sz w:val="24"/>
          <w:szCs w:val="24"/>
          <w:highlight w:val="none"/>
          <w:lang w:val="en-US" w:eastAsia="zh-CN"/>
        </w:rPr>
        <w:t>，引领企业创新</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于</w:t>
      </w:r>
      <w:r>
        <w:rPr>
          <w:rFonts w:hint="default" w:ascii="宋体" w:hAnsi="宋体" w:eastAsia="宋体" w:cs="宋体"/>
          <w:b w:val="0"/>
          <w:bCs w:val="0"/>
          <w:color w:val="auto"/>
          <w:sz w:val="24"/>
          <w:szCs w:val="24"/>
          <w:highlight w:val="none"/>
          <w:lang w:val="en-US" w:eastAsia="zh-CN"/>
        </w:rPr>
        <w:t>11月</w:t>
      </w:r>
      <w:r>
        <w:rPr>
          <w:rFonts w:hint="eastAsia" w:ascii="宋体" w:hAnsi="宋体" w:eastAsia="宋体" w:cs="宋体"/>
          <w:b w:val="0"/>
          <w:bCs w:val="0"/>
          <w:color w:val="auto"/>
          <w:sz w:val="24"/>
          <w:szCs w:val="24"/>
          <w:highlight w:val="none"/>
          <w:lang w:val="en-US" w:eastAsia="zh-CN"/>
        </w:rPr>
        <w:t>28</w:t>
      </w:r>
      <w:r>
        <w:rPr>
          <w:rFonts w:hint="default" w:ascii="宋体" w:hAnsi="宋体" w:eastAsia="宋体" w:cs="宋体"/>
          <w:b w:val="0"/>
          <w:bCs w:val="0"/>
          <w:color w:val="auto"/>
          <w:sz w:val="24"/>
          <w:szCs w:val="24"/>
          <w:highlight w:val="none"/>
          <w:lang w:val="en-US" w:eastAsia="zh-CN"/>
        </w:rPr>
        <w:t>日</w:t>
      </w:r>
      <w:r>
        <w:rPr>
          <w:rFonts w:hint="eastAsia" w:ascii="宋体" w:hAnsi="宋体" w:eastAsia="宋体" w:cs="宋体"/>
          <w:b w:val="0"/>
          <w:bCs w:val="0"/>
          <w:color w:val="auto"/>
          <w:sz w:val="24"/>
          <w:szCs w:val="24"/>
          <w:highlight w:val="none"/>
          <w:lang w:val="en-US" w:eastAsia="zh-CN"/>
        </w:rPr>
        <w:t>至12月11日</w:t>
      </w:r>
      <w:r>
        <w:rPr>
          <w:rFonts w:hint="default" w:ascii="宋体" w:hAnsi="宋体" w:eastAsia="宋体" w:cs="宋体"/>
          <w:b w:val="0"/>
          <w:bCs w:val="0"/>
          <w:color w:val="auto"/>
          <w:sz w:val="24"/>
          <w:szCs w:val="24"/>
          <w:highlight w:val="none"/>
          <w:lang w:val="en-US" w:eastAsia="zh-CN"/>
        </w:rPr>
        <w:t>举办</w:t>
      </w:r>
      <w:r>
        <w:rPr>
          <w:rFonts w:hint="eastAsia" w:ascii="宋体" w:hAnsi="宋体" w:eastAsia="宋体" w:cs="宋体"/>
          <w:b w:val="0"/>
          <w:bCs w:val="0"/>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520" w:lineRule="exact"/>
        <w:ind w:leftChars="0" w:firstLine="480" w:firstLineChars="200"/>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积极推进产业学院建设。为全面加强教育链、产业链和创新链的有效融合，以智能制造专业集群和生物技术充分整合校内外资源优势，成立新材料与智能制造产业学院、康养产业学院。新材料与智能制造产业学院已完成宣讲，意向学生达到了150余人；康养学院完成首届招生，共招收学生26人，企业师资已开专题讲座4次。</w:t>
      </w:r>
    </w:p>
    <w:p>
      <w:pPr>
        <w:keepNext w:val="0"/>
        <w:keepLines w:val="0"/>
        <w:pageBreakBefore w:val="0"/>
        <w:kinsoku/>
        <w:wordWrap/>
        <w:overflowPunct/>
        <w:topLinePunct w:val="0"/>
        <w:autoSpaceDE/>
        <w:autoSpaceDN/>
        <w:bidi w:val="0"/>
        <w:adjustRightInd/>
        <w:snapToGrid/>
        <w:spacing w:line="520" w:lineRule="exact"/>
        <w:ind w:leftChars="0" w:firstLine="480" w:firstLineChars="200"/>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w:t>
      </w:r>
      <w:r>
        <w:rPr>
          <w:rFonts w:hint="default" w:ascii="宋体" w:hAnsi="宋体" w:eastAsia="宋体" w:cs="宋体"/>
          <w:b w:val="0"/>
          <w:bCs w:val="0"/>
          <w:color w:val="auto"/>
          <w:sz w:val="24"/>
          <w:szCs w:val="24"/>
          <w:highlight w:val="none"/>
          <w:lang w:val="en-US" w:eastAsia="zh-CN"/>
        </w:rPr>
        <w:t>大力加强宣传。</w:t>
      </w:r>
      <w:r>
        <w:rPr>
          <w:rFonts w:hint="eastAsia" w:ascii="宋体" w:hAnsi="宋体" w:eastAsia="宋体" w:cs="宋体"/>
          <w:b w:val="0"/>
          <w:bCs w:val="0"/>
          <w:color w:val="auto"/>
          <w:sz w:val="24"/>
          <w:szCs w:val="24"/>
          <w:highlight w:val="none"/>
          <w:lang w:val="en-US" w:eastAsia="zh-CN"/>
        </w:rPr>
        <w:t>学院以访企拓岗促融合发展为抓手，深入企业一线，了解行业前沿资讯，</w:t>
      </w:r>
      <w:r>
        <w:rPr>
          <w:rFonts w:hint="default" w:ascii="宋体" w:hAnsi="宋体" w:eastAsia="宋体" w:cs="宋体"/>
          <w:b w:val="0"/>
          <w:bCs w:val="0"/>
          <w:color w:val="auto"/>
          <w:sz w:val="24"/>
          <w:szCs w:val="24"/>
          <w:highlight w:val="none"/>
          <w:lang w:val="en-US" w:eastAsia="zh-CN"/>
        </w:rPr>
        <w:t>宣传</w:t>
      </w:r>
      <w:r>
        <w:rPr>
          <w:rFonts w:hint="eastAsia" w:ascii="宋体" w:hAnsi="宋体" w:eastAsia="宋体" w:cs="宋体"/>
          <w:b w:val="0"/>
          <w:bCs w:val="0"/>
          <w:color w:val="auto"/>
          <w:sz w:val="24"/>
          <w:szCs w:val="24"/>
          <w:highlight w:val="none"/>
          <w:lang w:val="en-US" w:eastAsia="zh-CN"/>
        </w:rPr>
        <w:t>学</w:t>
      </w:r>
      <w:r>
        <w:rPr>
          <w:rFonts w:hint="default" w:ascii="宋体" w:hAnsi="宋体" w:eastAsia="宋体" w:cs="宋体"/>
          <w:b w:val="0"/>
          <w:bCs w:val="0"/>
          <w:color w:val="auto"/>
          <w:sz w:val="24"/>
          <w:szCs w:val="24"/>
          <w:highlight w:val="none"/>
          <w:lang w:val="en-US" w:eastAsia="zh-CN"/>
        </w:rPr>
        <w:t>院科技成果，</w:t>
      </w:r>
      <w:r>
        <w:rPr>
          <w:rFonts w:hint="eastAsia" w:ascii="宋体" w:hAnsi="宋体" w:eastAsia="宋体" w:cs="宋体"/>
          <w:b w:val="0"/>
          <w:bCs w:val="0"/>
          <w:color w:val="auto"/>
          <w:sz w:val="24"/>
          <w:szCs w:val="24"/>
          <w:highlight w:val="none"/>
          <w:lang w:val="en-US" w:eastAsia="zh-CN"/>
        </w:rPr>
        <w:t>让更多的企业了解学院，不断扩大学院影响力。</w:t>
      </w:r>
      <w:r>
        <w:rPr>
          <w:rFonts w:hint="default" w:ascii="宋体" w:hAnsi="宋体" w:eastAsia="宋体" w:cs="宋体"/>
          <w:b w:val="0"/>
          <w:bCs w:val="0"/>
          <w:color w:val="auto"/>
          <w:sz w:val="24"/>
          <w:szCs w:val="24"/>
          <w:highlight w:val="none"/>
          <w:lang w:val="en-US" w:eastAsia="zh-CN"/>
        </w:rPr>
        <w:t>完成撰写我院领导走访企事业单位、成果发布、校企合作和参加各类活动等宣传报道</w:t>
      </w:r>
      <w:r>
        <w:rPr>
          <w:rFonts w:hint="eastAsia" w:ascii="宋体" w:hAnsi="宋体" w:eastAsia="宋体" w:cs="宋体"/>
          <w:b w:val="0"/>
          <w:bCs w:val="0"/>
          <w:color w:val="auto"/>
          <w:sz w:val="24"/>
          <w:szCs w:val="24"/>
          <w:highlight w:val="none"/>
          <w:lang w:val="en-US" w:eastAsia="zh-CN"/>
        </w:rPr>
        <w:t>共104</w:t>
      </w:r>
      <w:r>
        <w:rPr>
          <w:rFonts w:hint="default" w:ascii="宋体" w:hAnsi="宋体" w:eastAsia="宋体" w:cs="宋体"/>
          <w:b w:val="0"/>
          <w:bCs w:val="0"/>
          <w:color w:val="auto"/>
          <w:sz w:val="24"/>
          <w:szCs w:val="24"/>
          <w:highlight w:val="none"/>
          <w:lang w:val="en-US" w:eastAsia="zh-CN"/>
        </w:rPr>
        <w:t>篇</w:t>
      </w:r>
      <w:r>
        <w:rPr>
          <w:rFonts w:hint="eastAsia" w:ascii="宋体" w:hAnsi="宋体" w:eastAsia="宋体" w:cs="宋体"/>
          <w:b w:val="0"/>
          <w:bCs w:val="0"/>
          <w:color w:val="auto"/>
          <w:sz w:val="24"/>
          <w:szCs w:val="24"/>
          <w:highlight w:val="none"/>
          <w:lang w:val="en-US" w:eastAsia="zh-CN"/>
        </w:rPr>
        <w:t>，其中学院动态19篇，科研动态37篇，技术转移中心报送信息58篇</w:t>
      </w:r>
      <w:r>
        <w:rPr>
          <w:rFonts w:hint="default" w:ascii="宋体" w:hAnsi="宋体" w:eastAsia="宋体" w:cs="宋体"/>
          <w:b w:val="0"/>
          <w:bCs w:val="0"/>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lang w:eastAsia="zh-CN"/>
        </w:rPr>
        <w:t>继续教育</w:t>
      </w:r>
      <w:r>
        <w:rPr>
          <w:rFonts w:hint="eastAsia" w:ascii="宋体" w:hAnsi="宋体" w:eastAsia="宋体" w:cs="宋体"/>
          <w:b/>
          <w:bCs/>
          <w:color w:val="auto"/>
          <w:sz w:val="24"/>
          <w:szCs w:val="24"/>
          <w:highlight w:val="none"/>
          <w:lang w:val="en-US" w:eastAsia="zh-CN"/>
        </w:rPr>
        <w:t>——迎难而上</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eastAsia="zh-CN"/>
        </w:rPr>
        <w:t>依规办事</w:t>
      </w:r>
    </w:p>
    <w:p>
      <w:pPr>
        <w:keepNext w:val="0"/>
        <w:keepLines w:val="0"/>
        <w:pageBreakBefore w:val="0"/>
        <w:widowControl/>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rPr>
        <w:t>疫情</w:t>
      </w:r>
      <w:r>
        <w:rPr>
          <w:rFonts w:hint="eastAsia" w:ascii="宋体" w:hAnsi="宋体" w:eastAsia="宋体" w:cs="宋体"/>
          <w:color w:val="auto"/>
          <w:sz w:val="24"/>
          <w:szCs w:val="24"/>
          <w:highlight w:val="none"/>
          <w:lang w:val="en-US" w:eastAsia="zh-CN"/>
        </w:rPr>
        <w:t>常态化</w:t>
      </w:r>
      <w:r>
        <w:rPr>
          <w:rFonts w:hint="eastAsia" w:ascii="宋体" w:hAnsi="宋体" w:eastAsia="宋体" w:cs="宋体"/>
          <w:color w:val="auto"/>
          <w:sz w:val="24"/>
          <w:szCs w:val="24"/>
          <w:highlight w:val="none"/>
        </w:rPr>
        <w:t>影响下，学院继续教育工作以创品牌、创口碑为目标，获得大力发展、成效显著。</w:t>
      </w:r>
    </w:p>
    <w:p>
      <w:pPr>
        <w:keepNext w:val="0"/>
        <w:keepLines w:val="0"/>
        <w:pageBreakBefore w:val="0"/>
        <w:widowControl/>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函授</w:t>
      </w:r>
      <w:r>
        <w:rPr>
          <w:rFonts w:hint="eastAsia" w:ascii="宋体" w:hAnsi="宋体" w:eastAsia="宋体" w:cs="宋体"/>
          <w:color w:val="auto"/>
          <w:sz w:val="24"/>
          <w:szCs w:val="24"/>
          <w:highlight w:val="none"/>
        </w:rPr>
        <w:t>工作开设函授、业余等学历教育本科专业</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八个专业分别为：国际经济与贸易、法学、英语、应用化学、计算机科学与技术、工商管理、会计学、视觉传达设计。在</w:t>
      </w:r>
      <w:r>
        <w:rPr>
          <w:rFonts w:hint="eastAsia" w:ascii="宋体" w:hAnsi="宋体" w:eastAsia="宋体" w:cs="宋体"/>
          <w:color w:val="auto"/>
          <w:sz w:val="24"/>
          <w:szCs w:val="24"/>
          <w:highlight w:val="none"/>
          <w:lang w:val="en-US" w:eastAsia="zh-CN"/>
        </w:rPr>
        <w:t>今年</w:t>
      </w:r>
      <w:r>
        <w:rPr>
          <w:rFonts w:hint="eastAsia" w:ascii="宋体" w:hAnsi="宋体" w:eastAsia="宋体" w:cs="宋体"/>
          <w:color w:val="auto"/>
          <w:sz w:val="24"/>
          <w:szCs w:val="24"/>
          <w:highlight w:val="none"/>
        </w:rPr>
        <w:t>我院分别与杭州科技专修学校、金华经济技术开发区砺行文化培训部</w:t>
      </w:r>
      <w:r>
        <w:rPr>
          <w:rFonts w:hint="eastAsia" w:ascii="宋体" w:hAnsi="宋体" w:eastAsia="宋体" w:cs="宋体"/>
          <w:color w:val="auto"/>
          <w:sz w:val="24"/>
          <w:szCs w:val="24"/>
          <w:highlight w:val="none"/>
          <w:lang w:val="en-US" w:eastAsia="zh-CN"/>
        </w:rPr>
        <w:t>续</w:t>
      </w:r>
      <w:r>
        <w:rPr>
          <w:rFonts w:hint="eastAsia" w:ascii="宋体" w:hAnsi="宋体" w:eastAsia="宋体" w:cs="宋体"/>
          <w:color w:val="auto"/>
          <w:sz w:val="24"/>
          <w:szCs w:val="24"/>
          <w:highlight w:val="none"/>
        </w:rPr>
        <w:t>签合作协议，设立函授辅导站。</w:t>
      </w:r>
    </w:p>
    <w:p>
      <w:pPr>
        <w:keepNext w:val="0"/>
        <w:keepLines w:val="0"/>
        <w:pageBreakBefore w:val="0"/>
        <w:widowControl/>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2022年成人学历教育报名人数42人，分别是法学28人、计算机科学与技术2人、英语6人工商管理1、会计学3人、应用化学1人、视觉传达设计1个。省教育厅分配我院招生计划31人；目前已完成录取法学21人。</w:t>
      </w:r>
    </w:p>
    <w:p>
      <w:pPr>
        <w:keepNext w:val="0"/>
        <w:keepLines w:val="0"/>
        <w:pageBreakBefore w:val="0"/>
        <w:kinsoku/>
        <w:wordWrap/>
        <w:overflowPunct/>
        <w:topLinePunct w:val="0"/>
        <w:autoSpaceDE/>
        <w:autoSpaceDN/>
        <w:bidi w:val="0"/>
        <w:adjustRightInd/>
        <w:snapToGrid/>
        <w:spacing w:line="520" w:lineRule="exact"/>
        <w:ind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2.培训项目方面，</w:t>
      </w:r>
      <w:r>
        <w:rPr>
          <w:rFonts w:hint="eastAsia" w:ascii="宋体" w:hAnsi="宋体" w:eastAsia="宋体" w:cs="宋体"/>
          <w:sz w:val="24"/>
          <w:szCs w:val="24"/>
          <w:highlight w:val="none"/>
        </w:rPr>
        <w:t>2022年截止目前，培训项目共开展202个，培训收入共计1972.25万元，培训收入比上年增长约5%，参训人数共12254人次。其中省师训平台项目146个，参训9338人次。其他委托项目56个，参训2916人次。</w:t>
      </w:r>
    </w:p>
    <w:p>
      <w:pPr>
        <w:keepNext w:val="0"/>
        <w:keepLines w:val="0"/>
        <w:pageBreakBefore w:val="0"/>
        <w:numPr>
          <w:ilvl w:val="0"/>
          <w:numId w:val="0"/>
        </w:numPr>
        <w:kinsoku/>
        <w:wordWrap/>
        <w:overflowPunct/>
        <w:topLinePunct w:val="0"/>
        <w:autoSpaceDE/>
        <w:autoSpaceDN/>
        <w:bidi w:val="0"/>
        <w:adjustRightInd/>
        <w:snapToGrid/>
        <w:spacing w:line="520" w:lineRule="exact"/>
        <w:ind w:leftChars="0" w:right="0" w:rightChars="0" w:firstLine="482" w:firstLineChars="200"/>
        <w:jc w:val="left"/>
        <w:textAlignment w:val="auto"/>
        <w:rPr>
          <w:rFonts w:hint="default" w:ascii="宋体" w:hAnsi="宋体" w:eastAsia="宋体" w:cs="宋体"/>
          <w:b/>
          <w:bCs/>
          <w:kern w:val="2"/>
          <w:sz w:val="24"/>
          <w:szCs w:val="24"/>
          <w:highlight w:val="none"/>
          <w:lang w:val="en-US" w:eastAsia="zh-CN" w:bidi="ar"/>
        </w:rPr>
      </w:pPr>
      <w:r>
        <w:rPr>
          <w:rFonts w:hint="eastAsia" w:ascii="宋体" w:hAnsi="宋体" w:eastAsia="宋体" w:cs="宋体"/>
          <w:b/>
          <w:bCs/>
          <w:kern w:val="2"/>
          <w:sz w:val="24"/>
          <w:szCs w:val="24"/>
          <w:highlight w:val="none"/>
          <w:lang w:val="en-US" w:eastAsia="zh-CN" w:bidi="ar"/>
        </w:rPr>
        <w:t>五、外事工作——积极对接、打造平台</w:t>
      </w:r>
    </w:p>
    <w:p>
      <w:pPr>
        <w:keepNext w:val="0"/>
        <w:keepLines w:val="0"/>
        <w:pageBreakBefore w:val="0"/>
        <w:numPr>
          <w:ilvl w:val="0"/>
          <w:numId w:val="0"/>
        </w:numPr>
        <w:kinsoku/>
        <w:wordWrap/>
        <w:overflowPunct/>
        <w:topLinePunct w:val="0"/>
        <w:autoSpaceDE/>
        <w:autoSpaceDN/>
        <w:bidi w:val="0"/>
        <w:adjustRightInd/>
        <w:snapToGrid/>
        <w:spacing w:line="520" w:lineRule="exact"/>
        <w:ind w:leftChars="0" w:right="0" w:righ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kern w:val="2"/>
          <w:sz w:val="24"/>
          <w:szCs w:val="24"/>
          <w:highlight w:val="none"/>
          <w:lang w:val="en-US" w:eastAsia="zh-CN" w:bidi="ar"/>
        </w:rPr>
        <w:t>开展一系列我院外事的对接工作。完成2022年度外教课时的核对与课酬的发放；开展2023年度我院英语课程采购和签约工作；</w:t>
      </w:r>
      <w:r>
        <w:rPr>
          <w:rFonts w:hint="eastAsia" w:ascii="宋体" w:hAnsi="宋体" w:eastAsia="宋体" w:cs="宋体"/>
          <w:b w:val="0"/>
          <w:bCs w:val="0"/>
          <w:color w:val="333333"/>
          <w:kern w:val="0"/>
          <w:sz w:val="24"/>
          <w:szCs w:val="24"/>
          <w:highlight w:val="none"/>
        </w:rPr>
        <w:t>开展</w:t>
      </w:r>
      <w:r>
        <w:rPr>
          <w:rFonts w:hint="eastAsia" w:ascii="宋体" w:hAnsi="宋体" w:eastAsia="宋体" w:cs="宋体"/>
          <w:b w:val="0"/>
          <w:bCs w:val="0"/>
          <w:color w:val="333333"/>
          <w:kern w:val="0"/>
          <w:sz w:val="24"/>
          <w:szCs w:val="24"/>
          <w:highlight w:val="none"/>
          <w:lang w:val="en-US" w:eastAsia="zh-CN"/>
        </w:rPr>
        <w:t>澳门城市大学访学工作，目前有65名学时报名参加</w:t>
      </w:r>
      <w:r>
        <w:rPr>
          <w:rFonts w:hint="eastAsia" w:ascii="宋体" w:hAnsi="宋体" w:eastAsia="宋体" w:cs="宋体"/>
          <w:b w:val="0"/>
          <w:bCs w:val="0"/>
          <w:color w:val="333333"/>
          <w:kern w:val="0"/>
          <w:sz w:val="24"/>
          <w:szCs w:val="24"/>
          <w:highlight w:val="none"/>
          <w:lang w:eastAsia="zh-CN"/>
        </w:rPr>
        <w:t>；</w:t>
      </w:r>
      <w:r>
        <w:rPr>
          <w:rFonts w:hint="eastAsia" w:ascii="宋体" w:hAnsi="宋体" w:eastAsia="宋体" w:cs="宋体"/>
          <w:b w:val="0"/>
          <w:bCs w:val="0"/>
          <w:kern w:val="2"/>
          <w:sz w:val="24"/>
          <w:szCs w:val="24"/>
          <w:highlight w:val="none"/>
          <w:lang w:val="en-US" w:eastAsia="zh-CN" w:bidi="ar"/>
        </w:rPr>
        <w:t>建立留学、研学、公派出国等项目对接渠道。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六、党风廉政</w:t>
      </w:r>
      <w:r>
        <w:rPr>
          <w:rFonts w:hint="eastAsia" w:ascii="宋体" w:hAnsi="宋体" w:eastAsia="宋体" w:cs="宋体"/>
          <w:b/>
          <w:bCs/>
          <w:color w:val="auto"/>
          <w:sz w:val="24"/>
          <w:szCs w:val="24"/>
          <w:highlight w:val="none"/>
          <w:lang w:eastAsia="zh-CN"/>
        </w:rPr>
        <w:t>——严于律己、清廉办事</w:t>
      </w:r>
    </w:p>
    <w:p>
      <w:pPr>
        <w:keepNext w:val="0"/>
        <w:keepLines w:val="0"/>
        <w:pageBreakBefore w:val="0"/>
        <w:widowControl/>
        <w:kinsoku/>
        <w:wordWrap/>
        <w:overflowPunct/>
        <w:topLinePunct w:val="0"/>
        <w:autoSpaceDE/>
        <w:autoSpaceDN/>
        <w:bidi w:val="0"/>
        <w:adjustRightInd/>
        <w:snapToGrid/>
        <w:spacing w:line="520" w:lineRule="exact"/>
        <w:ind w:leftChars="0"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明确职责，</w:t>
      </w:r>
      <w:r>
        <w:rPr>
          <w:rFonts w:hint="eastAsia" w:ascii="宋体" w:hAnsi="宋体" w:eastAsia="宋体" w:cs="宋体"/>
          <w:b w:val="0"/>
          <w:bCs w:val="0"/>
          <w:color w:val="auto"/>
          <w:sz w:val="24"/>
          <w:szCs w:val="24"/>
          <w:highlight w:val="none"/>
          <w:lang w:eastAsia="zh-CN"/>
        </w:rPr>
        <w:t>永葆廉洁本色，共建廉洁校园，</w:t>
      </w:r>
      <w:r>
        <w:rPr>
          <w:rFonts w:hint="eastAsia" w:ascii="宋体" w:hAnsi="宋体" w:eastAsia="宋体" w:cs="宋体"/>
          <w:b w:val="0"/>
          <w:bCs w:val="0"/>
          <w:color w:val="auto"/>
          <w:sz w:val="24"/>
          <w:szCs w:val="24"/>
          <w:highlight w:val="none"/>
        </w:rPr>
        <w:t>保证廉政建设各项工作落到实处，较好地推进廉政建设和反腐败工作的开展，积极参加学习，认真查找问题。积极开展</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两学一做</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学习活动，学习党规党章，学习系列讲话，做合格党员。在学习方面，无论是支部组织的学习会，还是部门内部的中心小组学习会，如无特殊情况，部门人员不能缺席。除了集体学习外，部门人员个人还要坚持自学。学习之后，及时撰写心得体会。自觉遵守工作纪律和党风廉政建设制度，严格按照各项规章制度，廉洁从业。</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七、2023</w:t>
      </w:r>
      <w:r>
        <w:rPr>
          <w:rFonts w:hint="eastAsia" w:ascii="宋体" w:hAnsi="宋体" w:eastAsia="宋体" w:cs="宋体"/>
          <w:b/>
          <w:bCs/>
          <w:color w:val="auto"/>
          <w:sz w:val="24"/>
          <w:szCs w:val="24"/>
          <w:highlight w:val="none"/>
        </w:rPr>
        <w:t>年工作要点</w:t>
      </w:r>
    </w:p>
    <w:p>
      <w:pPr>
        <w:keepNext w:val="0"/>
        <w:keepLines w:val="0"/>
        <w:pageBreakBefore w:val="0"/>
        <w:widowControl/>
        <w:kinsoku/>
        <w:wordWrap/>
        <w:overflowPunct/>
        <w:topLinePunct w:val="0"/>
        <w:autoSpaceDE/>
        <w:autoSpaceDN/>
        <w:bidi w:val="0"/>
        <w:adjustRightInd/>
        <w:snapToGrid/>
        <w:spacing w:line="520" w:lineRule="exact"/>
        <w:ind w:leftChars="0" w:firstLine="480" w:firstLineChars="200"/>
        <w:jc w:val="lef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做好国家级、省级重点项目及重大横向项目预研和申报工作</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力争新突破；</w:t>
      </w:r>
    </w:p>
    <w:p>
      <w:pPr>
        <w:keepNext w:val="0"/>
        <w:keepLines w:val="0"/>
        <w:pageBreakBefore w:val="0"/>
        <w:widowControl/>
        <w:kinsoku/>
        <w:wordWrap/>
        <w:overflowPunct/>
        <w:topLinePunct w:val="0"/>
        <w:autoSpaceDE/>
        <w:autoSpaceDN/>
        <w:bidi w:val="0"/>
        <w:adjustRightInd/>
        <w:snapToGrid/>
        <w:spacing w:line="520" w:lineRule="exact"/>
        <w:ind w:leftChars="0"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2.推进</w:t>
      </w:r>
      <w:r>
        <w:rPr>
          <w:rFonts w:hint="eastAsia" w:ascii="宋体" w:hAnsi="宋体" w:eastAsia="宋体" w:cs="宋体"/>
          <w:b w:val="0"/>
          <w:bCs w:val="0"/>
          <w:color w:val="auto"/>
          <w:sz w:val="24"/>
          <w:szCs w:val="24"/>
          <w:highlight w:val="none"/>
          <w:lang w:eastAsia="zh-CN"/>
        </w:rPr>
        <w:t>高端科研平台</w:t>
      </w:r>
      <w:r>
        <w:rPr>
          <w:rFonts w:hint="eastAsia" w:ascii="宋体" w:hAnsi="宋体" w:eastAsia="宋体" w:cs="宋体"/>
          <w:b w:val="0"/>
          <w:bCs w:val="0"/>
          <w:color w:val="auto"/>
          <w:sz w:val="24"/>
          <w:szCs w:val="24"/>
          <w:highlight w:val="none"/>
          <w:lang w:val="en-US" w:eastAsia="zh-CN"/>
        </w:rPr>
        <w:t>建设</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省级研发平台的建设申报工作；</w:t>
      </w:r>
    </w:p>
    <w:p>
      <w:pPr>
        <w:keepNext w:val="0"/>
        <w:keepLines w:val="0"/>
        <w:pageBreakBefore w:val="0"/>
        <w:widowControl/>
        <w:kinsoku/>
        <w:wordWrap/>
        <w:overflowPunct/>
        <w:topLinePunct w:val="0"/>
        <w:autoSpaceDE/>
        <w:autoSpaceDN/>
        <w:bidi w:val="0"/>
        <w:adjustRightInd/>
        <w:snapToGrid/>
        <w:spacing w:line="520" w:lineRule="exact"/>
        <w:ind w:leftChars="0" w:firstLine="480" w:firstLineChars="200"/>
        <w:jc w:val="left"/>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3.推进创新团队、校院两级科研机构的协同发展，发挥团队协同进步作用；</w:t>
      </w:r>
    </w:p>
    <w:p>
      <w:pPr>
        <w:keepNext w:val="0"/>
        <w:keepLines w:val="0"/>
        <w:pageBreakBefore w:val="0"/>
        <w:widowControl/>
        <w:kinsoku/>
        <w:wordWrap/>
        <w:overflowPunct/>
        <w:topLinePunct w:val="0"/>
        <w:autoSpaceDE/>
        <w:autoSpaceDN/>
        <w:bidi w:val="0"/>
        <w:adjustRightInd/>
        <w:snapToGrid/>
        <w:spacing w:line="520" w:lineRule="exact"/>
        <w:ind w:leftChars="0" w:firstLine="480" w:firstLineChars="200"/>
        <w:jc w:val="left"/>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推进继续教育工作，</w:t>
      </w:r>
      <w:r>
        <w:rPr>
          <w:rFonts w:hint="eastAsia" w:ascii="宋体" w:hAnsi="宋体" w:eastAsia="宋体" w:cs="宋体"/>
          <w:b w:val="0"/>
          <w:bCs w:val="0"/>
          <w:color w:val="auto"/>
          <w:sz w:val="24"/>
          <w:szCs w:val="24"/>
          <w:highlight w:val="none"/>
          <w:lang w:val="en-US" w:eastAsia="zh-CN"/>
        </w:rPr>
        <w:t>拓展</w:t>
      </w:r>
      <w:r>
        <w:rPr>
          <w:rFonts w:hint="eastAsia" w:ascii="宋体" w:hAnsi="宋体" w:eastAsia="宋体" w:cs="宋体"/>
          <w:b w:val="0"/>
          <w:bCs w:val="0"/>
          <w:color w:val="auto"/>
          <w:sz w:val="24"/>
          <w:szCs w:val="24"/>
          <w:highlight w:val="none"/>
        </w:rPr>
        <w:t>合作办学新路径，提升</w:t>
      </w:r>
      <w:r>
        <w:rPr>
          <w:rFonts w:hint="eastAsia" w:ascii="宋体" w:hAnsi="宋体" w:eastAsia="宋体" w:cs="宋体"/>
          <w:b w:val="0"/>
          <w:bCs w:val="0"/>
          <w:color w:val="auto"/>
          <w:sz w:val="24"/>
          <w:szCs w:val="24"/>
          <w:highlight w:val="none"/>
          <w:lang w:val="en-US" w:eastAsia="zh-CN"/>
        </w:rPr>
        <w:t>培训</w:t>
      </w:r>
      <w:r>
        <w:rPr>
          <w:rFonts w:hint="eastAsia" w:ascii="宋体" w:hAnsi="宋体" w:eastAsia="宋体" w:cs="宋体"/>
          <w:b w:val="0"/>
          <w:bCs w:val="0"/>
          <w:color w:val="auto"/>
          <w:sz w:val="24"/>
          <w:szCs w:val="24"/>
          <w:highlight w:val="none"/>
        </w:rPr>
        <w:t>管理质量</w:t>
      </w:r>
      <w:r>
        <w:rPr>
          <w:rFonts w:hint="eastAsia" w:ascii="宋体" w:hAnsi="宋体" w:eastAsia="宋体" w:cs="宋体"/>
          <w:b w:val="0"/>
          <w:bCs w:val="0"/>
          <w:color w:val="auto"/>
          <w:sz w:val="24"/>
          <w:szCs w:val="24"/>
          <w:highlight w:val="none"/>
          <w:lang w:eastAsia="zh-CN"/>
        </w:rPr>
        <w:t>；</w:t>
      </w:r>
    </w:p>
    <w:p>
      <w:pPr>
        <w:keepNext w:val="0"/>
        <w:keepLines w:val="0"/>
        <w:pageBreakBefore w:val="0"/>
        <w:widowControl/>
        <w:kinsoku/>
        <w:wordWrap/>
        <w:overflowPunct/>
        <w:topLinePunct w:val="0"/>
        <w:autoSpaceDE/>
        <w:autoSpaceDN/>
        <w:bidi w:val="0"/>
        <w:adjustRightInd/>
        <w:snapToGrid/>
        <w:spacing w:line="520" w:lineRule="exact"/>
        <w:ind w:leftChars="0" w:firstLine="480" w:firstLineChars="200"/>
        <w:jc w:val="lef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5.推进产业学院建设工作，成为校企合作知名品牌项目；</w:t>
      </w:r>
    </w:p>
    <w:p>
      <w:pPr>
        <w:keepNext w:val="0"/>
        <w:keepLines w:val="0"/>
        <w:pageBreakBefore w:val="0"/>
        <w:widowControl/>
        <w:kinsoku/>
        <w:wordWrap/>
        <w:overflowPunct/>
        <w:topLinePunct w:val="0"/>
        <w:autoSpaceDE/>
        <w:autoSpaceDN/>
        <w:bidi w:val="0"/>
        <w:adjustRightInd/>
        <w:snapToGrid/>
        <w:spacing w:line="520" w:lineRule="exact"/>
        <w:ind w:leftChars="0" w:firstLine="480" w:firstLineChars="200"/>
        <w:jc w:val="left"/>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6.</w:t>
      </w:r>
      <w:r>
        <w:rPr>
          <w:rFonts w:hint="eastAsia" w:ascii="宋体" w:hAnsi="宋体" w:eastAsia="宋体" w:cs="宋体"/>
          <w:b w:val="0"/>
          <w:bCs w:val="0"/>
          <w:color w:val="auto"/>
          <w:sz w:val="24"/>
          <w:szCs w:val="24"/>
          <w:highlight w:val="none"/>
        </w:rPr>
        <w:t>推进社会服务工作，加强产学研合作对接，促进科技成果转化</w:t>
      </w:r>
      <w:r>
        <w:rPr>
          <w:rFonts w:hint="eastAsia" w:ascii="宋体" w:hAnsi="宋体" w:eastAsia="宋体" w:cs="宋体"/>
          <w:b w:val="0"/>
          <w:bCs w:val="0"/>
          <w:color w:val="auto"/>
          <w:sz w:val="24"/>
          <w:szCs w:val="24"/>
          <w:highlight w:val="none"/>
          <w:lang w:eastAsia="zh-CN"/>
        </w:rPr>
        <w:t>；</w:t>
      </w:r>
    </w:p>
    <w:p>
      <w:pPr>
        <w:keepNext w:val="0"/>
        <w:keepLines w:val="0"/>
        <w:pageBreakBefore w:val="0"/>
        <w:widowControl/>
        <w:kinsoku/>
        <w:wordWrap/>
        <w:overflowPunct/>
        <w:topLinePunct w:val="0"/>
        <w:autoSpaceDE/>
        <w:autoSpaceDN/>
        <w:bidi w:val="0"/>
        <w:adjustRightInd/>
        <w:snapToGrid/>
        <w:spacing w:line="520" w:lineRule="exact"/>
        <w:ind w:leftChars="0" w:firstLine="480" w:firstLineChars="200"/>
        <w:jc w:val="left"/>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7.做好兰溪技术转移中心服务工作。</w:t>
      </w:r>
    </w:p>
    <w:p>
      <w:pPr>
        <w:keepNext w:val="0"/>
        <w:keepLines w:val="0"/>
        <w:pageBreakBefore w:val="0"/>
        <w:widowControl/>
        <w:kinsoku/>
        <w:wordWrap/>
        <w:overflowPunct/>
        <w:topLinePunct w:val="0"/>
        <w:autoSpaceDE/>
        <w:autoSpaceDN/>
        <w:bidi w:val="0"/>
        <w:adjustRightInd/>
        <w:snapToGrid/>
        <w:spacing w:line="520" w:lineRule="exact"/>
        <w:ind w:leftChars="0" w:firstLine="480" w:firstLineChars="200"/>
        <w:jc w:val="left"/>
        <w:textAlignment w:val="auto"/>
        <w:rPr>
          <w:rFonts w:hint="eastAsia" w:ascii="宋体" w:hAnsi="宋体" w:eastAsia="宋体" w:cs="宋体"/>
          <w:b w:val="0"/>
          <w:bCs w:val="0"/>
          <w:color w:val="auto"/>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wMTZjNzNhMjI5ZTNmMjM1ZWEzMGVjNzAxMDhhZWUifQ=="/>
  </w:docVars>
  <w:rsids>
    <w:rsidRoot w:val="60FC2484"/>
    <w:rsid w:val="24066BDB"/>
    <w:rsid w:val="2AA50EFC"/>
    <w:rsid w:val="3665025D"/>
    <w:rsid w:val="3C780CB1"/>
    <w:rsid w:val="46CC3208"/>
    <w:rsid w:val="49007067"/>
    <w:rsid w:val="5D7D3801"/>
    <w:rsid w:val="60FC2484"/>
    <w:rsid w:val="64DF64B3"/>
    <w:rsid w:val="6C447139"/>
    <w:rsid w:val="6DF66DF1"/>
    <w:rsid w:val="73873813"/>
    <w:rsid w:val="74347E13"/>
    <w:rsid w:val="749F3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para1"/>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
    <w:name w:val="List Paragraph"/>
    <w:basedOn w:val="1"/>
    <w:qFormat/>
    <w:uiPriority w:val="34"/>
    <w:pPr>
      <w:ind w:firstLine="420" w:firstLineChars="200"/>
    </w:pPr>
  </w:style>
  <w:style w:type="character" w:customStyle="1" w:styleId="8">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2021-12-12T02:17:00Z</dcterms:created>
  <dc:creator>龚阳春</dc:creator>
  <cp:lastModifiedBy>Lenovo</cp:lastModifiedBy>
  <dcterms:modified xsi:type="dcterms:W3CDTF">2022-12-08T06:29:09Z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172533FADF47489B8E3AABB0A5A18B44</vt:lpwstr>
  </property>
</Properties>
</file>