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70F07">
      <w:pPr>
        <w:spacing w:line="360" w:lineRule="auto"/>
        <w:ind w:right="6"/>
        <w:jc w:val="center"/>
        <w:rPr>
          <w:rFonts w:ascii="微软雅黑" w:hAnsi="微软雅黑" w:eastAsia="微软雅黑" w:cs="微软雅黑"/>
          <w:b/>
          <w:bCs/>
          <w:sz w:val="36"/>
          <w:szCs w:val="36"/>
        </w:rPr>
      </w:pPr>
      <w:r>
        <w:rPr>
          <w:rFonts w:ascii="微软雅黑" w:hAnsi="微软雅黑" w:eastAsia="微软雅黑" w:cs="微软雅黑"/>
          <w:b/>
          <w:bCs/>
          <w:sz w:val="36"/>
          <w:szCs w:val="36"/>
        </w:rPr>
        <w:t>大学生创新创业训练计划平台</w:t>
      </w:r>
    </w:p>
    <w:p w14:paraId="4DA4F716">
      <w:pPr>
        <w:spacing w:line="360" w:lineRule="auto"/>
        <w:ind w:right="6"/>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学生</w:t>
      </w:r>
      <w:r>
        <w:rPr>
          <w:rFonts w:ascii="微软雅黑" w:hAnsi="微软雅黑" w:eastAsia="微软雅黑" w:cs="微软雅黑"/>
          <w:b/>
          <w:bCs/>
          <w:sz w:val="36"/>
          <w:szCs w:val="36"/>
        </w:rPr>
        <w:t>操作指南</w:t>
      </w:r>
      <w:bookmarkStart w:id="18" w:name="_GoBack"/>
      <w:bookmarkEnd w:id="18"/>
    </w:p>
    <w:p w14:paraId="6030D109">
      <w:pPr>
        <w:spacing w:line="476" w:lineRule="exact"/>
        <w:ind w:right="6"/>
        <w:jc w:val="center"/>
        <w:rPr>
          <w:rFonts w:ascii="微软雅黑" w:hAnsi="微软雅黑" w:eastAsia="微软雅黑" w:cs="微软雅黑"/>
          <w:b/>
          <w:bCs/>
          <w:sz w:val="36"/>
          <w:szCs w:val="36"/>
        </w:rPr>
      </w:pPr>
    </w:p>
    <w:sdt>
      <w:sdtPr>
        <w:rPr>
          <w:rFonts w:ascii="宋体" w:hAnsi="宋体" w:eastAsia="宋体" w:cs="Times New Roman"/>
          <w:kern w:val="0"/>
          <w:sz w:val="21"/>
          <w:szCs w:val="22"/>
          <w:lang w:val="en-US" w:eastAsia="zh-CN" w:bidi="ar-SA"/>
        </w:rPr>
        <w:id w:val="147466894"/>
        <w15:color w:val="DBDBDB"/>
        <w:docPartObj>
          <w:docPartGallery w:val="Table of Contents"/>
          <w:docPartUnique/>
        </w:docPartObj>
      </w:sdtPr>
      <w:sdtEndPr>
        <w:rPr>
          <w:rFonts w:ascii="宋体" w:hAnsi="宋体" w:eastAsia="宋体" w:cs="Times New Roman"/>
          <w:b/>
          <w:kern w:val="0"/>
          <w:sz w:val="21"/>
          <w:szCs w:val="22"/>
          <w:lang w:val="en-US" w:eastAsia="zh-CN" w:bidi="ar-SA"/>
        </w:rPr>
      </w:sdtEndPr>
      <w:sdtContent>
        <w:p w14:paraId="0D3A0624">
          <w:pPr>
            <w:spacing w:before="0" w:beforeLines="0" w:after="0" w:afterLines="0" w:line="240" w:lineRule="auto"/>
            <w:ind w:left="0" w:leftChars="0" w:right="0" w:rightChars="0" w:firstLine="0" w:firstLineChars="0"/>
            <w:jc w:val="center"/>
          </w:pPr>
          <w:r>
            <w:rPr>
              <w:rFonts w:ascii="宋体" w:hAnsi="宋体" w:eastAsia="宋体"/>
              <w:sz w:val="21"/>
            </w:rPr>
            <w:t>目录</w:t>
          </w:r>
        </w:p>
        <w:p w14:paraId="26FDE1AE">
          <w:pPr>
            <w:pStyle w:val="8"/>
            <w:tabs>
              <w:tab w:val="right" w:leader="dot" w:pos="8306"/>
            </w:tabs>
          </w:pPr>
          <w:r>
            <w:fldChar w:fldCharType="begin"/>
          </w:r>
          <w:r>
            <w:instrText xml:space="preserve">TOC \o "1-2" \h \u </w:instrText>
          </w:r>
          <w:r>
            <w:fldChar w:fldCharType="separate"/>
          </w:r>
          <w:r>
            <w:fldChar w:fldCharType="begin"/>
          </w:r>
          <w:r>
            <w:instrText xml:space="preserve"> HYPERLINK \l _Toc16863 </w:instrText>
          </w:r>
          <w:r>
            <w:fldChar w:fldCharType="separate"/>
          </w:r>
          <w:r>
            <w:rPr>
              <w:rFonts w:hint="eastAsia"/>
              <w:szCs w:val="32"/>
            </w:rPr>
            <w:t>一、登录信息</w:t>
          </w:r>
          <w:r>
            <w:tab/>
          </w:r>
          <w:r>
            <w:fldChar w:fldCharType="begin"/>
          </w:r>
          <w:r>
            <w:instrText xml:space="preserve"> PAGEREF _Toc16863 \h </w:instrText>
          </w:r>
          <w:r>
            <w:fldChar w:fldCharType="separate"/>
          </w:r>
          <w:r>
            <w:t>2</w:t>
          </w:r>
          <w:r>
            <w:fldChar w:fldCharType="end"/>
          </w:r>
          <w:r>
            <w:fldChar w:fldCharType="end"/>
          </w:r>
        </w:p>
        <w:p w14:paraId="33DDCE64">
          <w:pPr>
            <w:pStyle w:val="8"/>
            <w:tabs>
              <w:tab w:val="right" w:leader="dot" w:pos="8306"/>
            </w:tabs>
          </w:pPr>
          <w:r>
            <w:fldChar w:fldCharType="begin"/>
          </w:r>
          <w:r>
            <w:instrText xml:space="preserve"> HYPERLINK \l _Toc9957 </w:instrText>
          </w:r>
          <w:r>
            <w:fldChar w:fldCharType="separate"/>
          </w:r>
          <w:r>
            <w:rPr>
              <w:rFonts w:hint="eastAsia"/>
              <w:szCs w:val="32"/>
            </w:rPr>
            <w:t>二、个人中心</w:t>
          </w:r>
          <w:r>
            <w:tab/>
          </w:r>
          <w:r>
            <w:fldChar w:fldCharType="begin"/>
          </w:r>
          <w:r>
            <w:instrText xml:space="preserve"> PAGEREF _Toc9957 \h </w:instrText>
          </w:r>
          <w:r>
            <w:fldChar w:fldCharType="separate"/>
          </w:r>
          <w:r>
            <w:t>2</w:t>
          </w:r>
          <w:r>
            <w:fldChar w:fldCharType="end"/>
          </w:r>
          <w:r>
            <w:fldChar w:fldCharType="end"/>
          </w:r>
        </w:p>
        <w:p w14:paraId="5582873A">
          <w:pPr>
            <w:pStyle w:val="10"/>
            <w:tabs>
              <w:tab w:val="right" w:leader="dot" w:pos="8306"/>
            </w:tabs>
          </w:pPr>
          <w:r>
            <w:fldChar w:fldCharType="begin"/>
          </w:r>
          <w:r>
            <w:instrText xml:space="preserve"> HYPERLINK \l _Toc26420 </w:instrText>
          </w:r>
          <w:r>
            <w:fldChar w:fldCharType="separate"/>
          </w:r>
          <w:r>
            <w:rPr>
              <w:rFonts w:hint="eastAsia" w:ascii="Times New Roman" w:hAnsi="Times New Roman" w:cs="Times New Roman" w:eastAsiaTheme="minorEastAsia"/>
              <w:bCs/>
              <w:kern w:val="44"/>
              <w:szCs w:val="24"/>
              <w:lang w:val="en-US" w:eastAsia="zh-CN" w:bidi="ar-SA"/>
            </w:rPr>
            <w:t>1、个人资料</w:t>
          </w:r>
          <w:r>
            <w:tab/>
          </w:r>
          <w:r>
            <w:fldChar w:fldCharType="begin"/>
          </w:r>
          <w:r>
            <w:instrText xml:space="preserve"> PAGEREF _Toc26420 \h </w:instrText>
          </w:r>
          <w:r>
            <w:fldChar w:fldCharType="separate"/>
          </w:r>
          <w:r>
            <w:t>2</w:t>
          </w:r>
          <w:r>
            <w:fldChar w:fldCharType="end"/>
          </w:r>
          <w:r>
            <w:fldChar w:fldCharType="end"/>
          </w:r>
        </w:p>
        <w:p w14:paraId="69D2BE98">
          <w:pPr>
            <w:pStyle w:val="10"/>
            <w:tabs>
              <w:tab w:val="right" w:leader="dot" w:pos="8306"/>
            </w:tabs>
          </w:pPr>
          <w:r>
            <w:fldChar w:fldCharType="begin"/>
          </w:r>
          <w:r>
            <w:instrText xml:space="preserve"> HYPERLINK \l _Toc14548 </w:instrText>
          </w:r>
          <w:r>
            <w:fldChar w:fldCharType="separate"/>
          </w:r>
          <w:r>
            <w:rPr>
              <w:rFonts w:hint="eastAsia"/>
              <w:bCs/>
              <w:szCs w:val="24"/>
            </w:rPr>
            <w:t>2、更换主题</w:t>
          </w:r>
          <w:r>
            <w:tab/>
          </w:r>
          <w:r>
            <w:fldChar w:fldCharType="begin"/>
          </w:r>
          <w:r>
            <w:instrText xml:space="preserve"> PAGEREF _Toc14548 \h </w:instrText>
          </w:r>
          <w:r>
            <w:fldChar w:fldCharType="separate"/>
          </w:r>
          <w:r>
            <w:t>2</w:t>
          </w:r>
          <w:r>
            <w:fldChar w:fldCharType="end"/>
          </w:r>
          <w:r>
            <w:fldChar w:fldCharType="end"/>
          </w:r>
        </w:p>
        <w:p w14:paraId="35ADFE01">
          <w:pPr>
            <w:pStyle w:val="10"/>
            <w:tabs>
              <w:tab w:val="right" w:leader="dot" w:pos="8306"/>
            </w:tabs>
          </w:pPr>
          <w:r>
            <w:fldChar w:fldCharType="begin"/>
          </w:r>
          <w:r>
            <w:instrText xml:space="preserve"> HYPERLINK \l _Toc10807 </w:instrText>
          </w:r>
          <w:r>
            <w:fldChar w:fldCharType="separate"/>
          </w:r>
          <w:r>
            <w:rPr>
              <w:rFonts w:hint="eastAsia"/>
              <w:bCs/>
              <w:szCs w:val="24"/>
            </w:rPr>
            <w:t>3、个人信箱</w:t>
          </w:r>
          <w:r>
            <w:tab/>
          </w:r>
          <w:r>
            <w:fldChar w:fldCharType="begin"/>
          </w:r>
          <w:r>
            <w:instrText xml:space="preserve"> PAGEREF _Toc10807 \h </w:instrText>
          </w:r>
          <w:r>
            <w:fldChar w:fldCharType="separate"/>
          </w:r>
          <w:r>
            <w:t>3</w:t>
          </w:r>
          <w:r>
            <w:fldChar w:fldCharType="end"/>
          </w:r>
          <w:r>
            <w:fldChar w:fldCharType="end"/>
          </w:r>
        </w:p>
        <w:p w14:paraId="654FDB63">
          <w:pPr>
            <w:pStyle w:val="10"/>
            <w:tabs>
              <w:tab w:val="right" w:leader="dot" w:pos="8306"/>
            </w:tabs>
          </w:pPr>
          <w:r>
            <w:fldChar w:fldCharType="begin"/>
          </w:r>
          <w:r>
            <w:instrText xml:space="preserve"> HYPERLINK \l _Toc2419 </w:instrText>
          </w:r>
          <w:r>
            <w:fldChar w:fldCharType="separate"/>
          </w:r>
          <w:r>
            <w:rPr>
              <w:rFonts w:hint="eastAsia"/>
              <w:bCs/>
              <w:szCs w:val="24"/>
              <w:lang w:val="en-US" w:eastAsia="zh-CN"/>
            </w:rPr>
            <w:t>4</w:t>
          </w:r>
          <w:r>
            <w:rPr>
              <w:rFonts w:hint="eastAsia"/>
              <w:bCs/>
              <w:szCs w:val="24"/>
            </w:rPr>
            <w:t>、</w:t>
          </w:r>
          <w:r>
            <w:rPr>
              <w:rFonts w:hint="eastAsia"/>
              <w:bCs/>
              <w:szCs w:val="24"/>
              <w:lang w:val="en-US" w:eastAsia="zh-CN"/>
            </w:rPr>
            <w:t>文件中心</w:t>
          </w:r>
          <w:r>
            <w:tab/>
          </w:r>
          <w:r>
            <w:fldChar w:fldCharType="begin"/>
          </w:r>
          <w:r>
            <w:instrText xml:space="preserve"> PAGEREF _Toc2419 \h </w:instrText>
          </w:r>
          <w:r>
            <w:fldChar w:fldCharType="separate"/>
          </w:r>
          <w:r>
            <w:t>3</w:t>
          </w:r>
          <w:r>
            <w:fldChar w:fldCharType="end"/>
          </w:r>
          <w:r>
            <w:fldChar w:fldCharType="end"/>
          </w:r>
        </w:p>
        <w:p w14:paraId="2DECABF5">
          <w:pPr>
            <w:pStyle w:val="8"/>
            <w:tabs>
              <w:tab w:val="right" w:leader="dot" w:pos="8306"/>
            </w:tabs>
          </w:pPr>
          <w:r>
            <w:fldChar w:fldCharType="begin"/>
          </w:r>
          <w:r>
            <w:instrText xml:space="preserve"> HYPERLINK \l _Toc24322 </w:instrText>
          </w:r>
          <w:r>
            <w:fldChar w:fldCharType="separate"/>
          </w:r>
          <w:r>
            <w:rPr>
              <w:rFonts w:hint="eastAsia"/>
              <w:szCs w:val="32"/>
              <w:lang w:val="en-US" w:eastAsia="zh-CN"/>
            </w:rPr>
            <w:t>三</w:t>
          </w:r>
          <w:r>
            <w:rPr>
              <w:rFonts w:hint="eastAsia"/>
              <w:szCs w:val="32"/>
            </w:rPr>
            <w:t>、</w:t>
          </w:r>
          <w:r>
            <w:rPr>
              <w:rFonts w:hint="eastAsia"/>
              <w:szCs w:val="32"/>
              <w:lang w:val="en-US" w:eastAsia="zh-CN"/>
            </w:rPr>
            <w:t>项目立项管理</w:t>
          </w:r>
          <w:r>
            <w:tab/>
          </w:r>
          <w:r>
            <w:fldChar w:fldCharType="begin"/>
          </w:r>
          <w:r>
            <w:instrText xml:space="preserve"> PAGEREF _Toc24322 \h </w:instrText>
          </w:r>
          <w:r>
            <w:fldChar w:fldCharType="separate"/>
          </w:r>
          <w:r>
            <w:t>4</w:t>
          </w:r>
          <w:r>
            <w:fldChar w:fldCharType="end"/>
          </w:r>
          <w:r>
            <w:fldChar w:fldCharType="end"/>
          </w:r>
        </w:p>
        <w:p w14:paraId="380029A0">
          <w:pPr>
            <w:pStyle w:val="10"/>
            <w:tabs>
              <w:tab w:val="right" w:leader="dot" w:pos="8306"/>
            </w:tabs>
          </w:pPr>
          <w:r>
            <w:fldChar w:fldCharType="begin"/>
          </w:r>
          <w:r>
            <w:instrText xml:space="preserve"> HYPERLINK \l _Toc7230 </w:instrText>
          </w:r>
          <w:r>
            <w:fldChar w:fldCharType="separate"/>
          </w:r>
          <w:r>
            <w:rPr>
              <w:rFonts w:hint="eastAsia"/>
              <w:bCs/>
              <w:szCs w:val="24"/>
            </w:rPr>
            <w:t>1、申报项目</w:t>
          </w:r>
          <w:r>
            <w:tab/>
          </w:r>
          <w:r>
            <w:fldChar w:fldCharType="begin"/>
          </w:r>
          <w:r>
            <w:instrText xml:space="preserve"> PAGEREF _Toc7230 \h </w:instrText>
          </w:r>
          <w:r>
            <w:fldChar w:fldCharType="separate"/>
          </w:r>
          <w:r>
            <w:t>4</w:t>
          </w:r>
          <w:r>
            <w:fldChar w:fldCharType="end"/>
          </w:r>
          <w:r>
            <w:fldChar w:fldCharType="end"/>
          </w:r>
        </w:p>
        <w:p w14:paraId="590DEA67">
          <w:pPr>
            <w:pStyle w:val="8"/>
            <w:tabs>
              <w:tab w:val="right" w:leader="dot" w:pos="8306"/>
            </w:tabs>
          </w:pPr>
          <w:r>
            <w:fldChar w:fldCharType="begin"/>
          </w:r>
          <w:r>
            <w:instrText xml:space="preserve"> HYPERLINK \l _Toc9149 </w:instrText>
          </w:r>
          <w:r>
            <w:fldChar w:fldCharType="separate"/>
          </w:r>
          <w:r>
            <w:rPr>
              <w:rFonts w:hint="eastAsia"/>
              <w:szCs w:val="32"/>
              <w:lang w:val="en-US" w:eastAsia="zh-CN"/>
            </w:rPr>
            <w:t>四</w:t>
          </w:r>
          <w:r>
            <w:rPr>
              <w:rFonts w:hint="eastAsia"/>
              <w:szCs w:val="32"/>
            </w:rPr>
            <w:t>、</w:t>
          </w:r>
          <w:r>
            <w:rPr>
              <w:rFonts w:hint="eastAsia"/>
              <w:szCs w:val="32"/>
              <w:lang w:val="en-US" w:eastAsia="zh-CN"/>
            </w:rPr>
            <w:t>季度报告管理</w:t>
          </w:r>
          <w:r>
            <w:tab/>
          </w:r>
          <w:r>
            <w:fldChar w:fldCharType="begin"/>
          </w:r>
          <w:r>
            <w:instrText xml:space="preserve"> PAGEREF _Toc9149 \h </w:instrText>
          </w:r>
          <w:r>
            <w:fldChar w:fldCharType="separate"/>
          </w:r>
          <w:r>
            <w:t>7</w:t>
          </w:r>
          <w:r>
            <w:fldChar w:fldCharType="end"/>
          </w:r>
          <w:r>
            <w:fldChar w:fldCharType="end"/>
          </w:r>
        </w:p>
        <w:p w14:paraId="41A8996B">
          <w:pPr>
            <w:pStyle w:val="10"/>
            <w:tabs>
              <w:tab w:val="right" w:leader="dot" w:pos="8306"/>
            </w:tabs>
          </w:pPr>
          <w:r>
            <w:fldChar w:fldCharType="begin"/>
          </w:r>
          <w:r>
            <w:instrText xml:space="preserve"> HYPERLINK \l _Toc9430 </w:instrText>
          </w:r>
          <w:r>
            <w:fldChar w:fldCharType="separate"/>
          </w:r>
          <w:r>
            <w:rPr>
              <w:rFonts w:hint="eastAsia"/>
              <w:bCs/>
              <w:szCs w:val="24"/>
              <w:lang w:val="en-US" w:eastAsia="zh-CN"/>
            </w:rPr>
            <w:t>1</w:t>
          </w:r>
          <w:r>
            <w:rPr>
              <w:rFonts w:hint="eastAsia"/>
              <w:bCs/>
              <w:szCs w:val="24"/>
            </w:rPr>
            <w:t>、</w:t>
          </w:r>
          <w:r>
            <w:rPr>
              <w:rFonts w:hint="eastAsia"/>
              <w:bCs/>
              <w:szCs w:val="24"/>
              <w:lang w:val="en-US" w:eastAsia="zh-CN"/>
            </w:rPr>
            <w:t>填写季度报告</w:t>
          </w:r>
          <w:r>
            <w:tab/>
          </w:r>
          <w:r>
            <w:fldChar w:fldCharType="begin"/>
          </w:r>
          <w:r>
            <w:instrText xml:space="preserve"> PAGEREF _Toc9430 \h </w:instrText>
          </w:r>
          <w:r>
            <w:fldChar w:fldCharType="separate"/>
          </w:r>
          <w:r>
            <w:t>7</w:t>
          </w:r>
          <w:r>
            <w:fldChar w:fldCharType="end"/>
          </w:r>
          <w:r>
            <w:fldChar w:fldCharType="end"/>
          </w:r>
        </w:p>
        <w:p w14:paraId="4BAA1404">
          <w:pPr>
            <w:pStyle w:val="8"/>
            <w:tabs>
              <w:tab w:val="right" w:leader="dot" w:pos="8306"/>
            </w:tabs>
          </w:pPr>
          <w:r>
            <w:fldChar w:fldCharType="begin"/>
          </w:r>
          <w:r>
            <w:instrText xml:space="preserve"> HYPERLINK \l _Toc6971 </w:instrText>
          </w:r>
          <w:r>
            <w:fldChar w:fldCharType="separate"/>
          </w:r>
          <w:r>
            <w:rPr>
              <w:rFonts w:hint="eastAsia"/>
              <w:szCs w:val="32"/>
              <w:lang w:val="en-US" w:eastAsia="zh-CN"/>
            </w:rPr>
            <w:t>五</w:t>
          </w:r>
          <w:r>
            <w:rPr>
              <w:rFonts w:hint="eastAsia"/>
              <w:szCs w:val="32"/>
            </w:rPr>
            <w:t>、</w:t>
          </w:r>
          <w:r>
            <w:rPr>
              <w:rFonts w:hint="eastAsia"/>
              <w:szCs w:val="32"/>
              <w:lang w:val="en-US" w:eastAsia="zh-CN"/>
            </w:rPr>
            <w:t>中期检查管理</w:t>
          </w:r>
          <w:r>
            <w:tab/>
          </w:r>
          <w:r>
            <w:fldChar w:fldCharType="begin"/>
          </w:r>
          <w:r>
            <w:instrText xml:space="preserve"> PAGEREF _Toc6971 \h </w:instrText>
          </w:r>
          <w:r>
            <w:fldChar w:fldCharType="separate"/>
          </w:r>
          <w:r>
            <w:t>8</w:t>
          </w:r>
          <w:r>
            <w:fldChar w:fldCharType="end"/>
          </w:r>
          <w:r>
            <w:fldChar w:fldCharType="end"/>
          </w:r>
        </w:p>
        <w:p w14:paraId="1904FF56">
          <w:pPr>
            <w:pStyle w:val="10"/>
            <w:tabs>
              <w:tab w:val="right" w:leader="dot" w:pos="8306"/>
            </w:tabs>
          </w:pPr>
          <w:r>
            <w:fldChar w:fldCharType="begin"/>
          </w:r>
          <w:r>
            <w:instrText xml:space="preserve"> HYPERLINK \l _Toc18860 </w:instrText>
          </w:r>
          <w:r>
            <w:fldChar w:fldCharType="separate"/>
          </w:r>
          <w:r>
            <w:rPr>
              <w:rFonts w:hint="eastAsia"/>
              <w:bCs/>
              <w:szCs w:val="24"/>
              <w:lang w:val="en-US" w:eastAsia="zh-CN"/>
            </w:rPr>
            <w:t>1</w:t>
          </w:r>
          <w:r>
            <w:rPr>
              <w:rFonts w:hint="eastAsia"/>
              <w:bCs/>
              <w:szCs w:val="24"/>
            </w:rPr>
            <w:t>、</w:t>
          </w:r>
          <w:r>
            <w:rPr>
              <w:rFonts w:hint="eastAsia"/>
              <w:bCs/>
              <w:szCs w:val="24"/>
              <w:lang w:val="en-US" w:eastAsia="zh-CN"/>
            </w:rPr>
            <w:t>填写中期检查</w:t>
          </w:r>
          <w:r>
            <w:tab/>
          </w:r>
          <w:r>
            <w:fldChar w:fldCharType="begin"/>
          </w:r>
          <w:r>
            <w:instrText xml:space="preserve"> PAGEREF _Toc18860 \h </w:instrText>
          </w:r>
          <w:r>
            <w:fldChar w:fldCharType="separate"/>
          </w:r>
          <w:r>
            <w:t>8</w:t>
          </w:r>
          <w:r>
            <w:fldChar w:fldCharType="end"/>
          </w:r>
          <w:r>
            <w:fldChar w:fldCharType="end"/>
          </w:r>
        </w:p>
        <w:p w14:paraId="4659EDFD">
          <w:pPr>
            <w:pStyle w:val="8"/>
            <w:tabs>
              <w:tab w:val="right" w:leader="dot" w:pos="8306"/>
            </w:tabs>
          </w:pPr>
          <w:r>
            <w:fldChar w:fldCharType="begin"/>
          </w:r>
          <w:r>
            <w:instrText xml:space="preserve"> HYPERLINK \l _Toc19817 </w:instrText>
          </w:r>
          <w:r>
            <w:fldChar w:fldCharType="separate"/>
          </w:r>
          <w:r>
            <w:rPr>
              <w:rFonts w:hint="eastAsia"/>
              <w:szCs w:val="32"/>
              <w:lang w:val="en-US" w:eastAsia="zh-CN"/>
            </w:rPr>
            <w:t>六</w:t>
          </w:r>
          <w:r>
            <w:rPr>
              <w:rFonts w:hint="eastAsia"/>
              <w:szCs w:val="32"/>
            </w:rPr>
            <w:t>、</w:t>
          </w:r>
          <w:r>
            <w:rPr>
              <w:rFonts w:hint="eastAsia"/>
              <w:szCs w:val="32"/>
              <w:lang w:val="en-US" w:eastAsia="zh-CN"/>
            </w:rPr>
            <w:t>结题报告管理</w:t>
          </w:r>
          <w:r>
            <w:tab/>
          </w:r>
          <w:r>
            <w:fldChar w:fldCharType="begin"/>
          </w:r>
          <w:r>
            <w:instrText xml:space="preserve"> PAGEREF _Toc19817 \h </w:instrText>
          </w:r>
          <w:r>
            <w:fldChar w:fldCharType="separate"/>
          </w:r>
          <w:r>
            <w:t>8</w:t>
          </w:r>
          <w:r>
            <w:fldChar w:fldCharType="end"/>
          </w:r>
          <w:r>
            <w:fldChar w:fldCharType="end"/>
          </w:r>
        </w:p>
        <w:p w14:paraId="67295616">
          <w:pPr>
            <w:pStyle w:val="10"/>
            <w:tabs>
              <w:tab w:val="right" w:leader="dot" w:pos="8306"/>
            </w:tabs>
          </w:pPr>
          <w:r>
            <w:fldChar w:fldCharType="begin"/>
          </w:r>
          <w:r>
            <w:instrText xml:space="preserve"> HYPERLINK \l _Toc2358 </w:instrText>
          </w:r>
          <w:r>
            <w:fldChar w:fldCharType="separate"/>
          </w:r>
          <w:r>
            <w:rPr>
              <w:rFonts w:hint="eastAsia"/>
              <w:bCs/>
              <w:szCs w:val="24"/>
              <w:lang w:val="en-US" w:eastAsia="zh-CN"/>
            </w:rPr>
            <w:t>1</w:t>
          </w:r>
          <w:r>
            <w:rPr>
              <w:rFonts w:hint="eastAsia"/>
              <w:bCs/>
              <w:szCs w:val="24"/>
            </w:rPr>
            <w:t>、</w:t>
          </w:r>
          <w:r>
            <w:rPr>
              <w:rFonts w:hint="eastAsia"/>
              <w:bCs/>
              <w:szCs w:val="24"/>
              <w:lang w:val="en-US" w:eastAsia="zh-CN"/>
            </w:rPr>
            <w:t>填写结题报告</w:t>
          </w:r>
          <w:r>
            <w:tab/>
          </w:r>
          <w:r>
            <w:fldChar w:fldCharType="begin"/>
          </w:r>
          <w:r>
            <w:instrText xml:space="preserve"> PAGEREF _Toc2358 \h </w:instrText>
          </w:r>
          <w:r>
            <w:fldChar w:fldCharType="separate"/>
          </w:r>
          <w:r>
            <w:t>8</w:t>
          </w:r>
          <w:r>
            <w:fldChar w:fldCharType="end"/>
          </w:r>
          <w:r>
            <w:fldChar w:fldCharType="end"/>
          </w:r>
        </w:p>
        <w:p w14:paraId="1C2BB6EF">
          <w:r>
            <w:fldChar w:fldCharType="end"/>
          </w:r>
        </w:p>
      </w:sdtContent>
    </w:sdt>
    <w:p w14:paraId="4876F123">
      <w:pPr>
        <w:spacing w:line="476" w:lineRule="exact"/>
        <w:ind w:right="6"/>
        <w:jc w:val="center"/>
        <w:rPr>
          <w:sz w:val="20"/>
          <w:szCs w:val="20"/>
        </w:rPr>
      </w:pPr>
      <w:r>
        <w:rPr>
          <w:sz w:val="20"/>
          <w:szCs w:val="20"/>
        </w:rPr>
        <w:br w:type="page"/>
      </w:r>
    </w:p>
    <w:p w14:paraId="6844EBF9">
      <w:pPr>
        <w:pStyle w:val="2"/>
        <w:spacing w:before="0" w:after="0"/>
        <w:rPr>
          <w:sz w:val="32"/>
          <w:szCs w:val="32"/>
        </w:rPr>
      </w:pPr>
      <w:bookmarkStart w:id="0" w:name="_Toc16863"/>
      <w:r>
        <w:rPr>
          <w:rFonts w:hint="eastAsia"/>
          <w:sz w:val="32"/>
          <w:szCs w:val="32"/>
        </w:rPr>
        <w:t>一、登录信息</w:t>
      </w:r>
      <w:bookmarkEnd w:id="0"/>
    </w:p>
    <w:p w14:paraId="36CED3BC">
      <w:pPr>
        <w:ind w:firstLine="420" w:firstLineChars="200"/>
      </w:pPr>
      <w:r>
        <w:rPr>
          <w:rFonts w:hint="eastAsia" w:eastAsia="宋体"/>
          <w:kern w:val="2"/>
          <w:sz w:val="21"/>
          <w:szCs w:val="21"/>
        </w:rPr>
        <w:t>学生在浏览器地址栏输入网址http://114.220.75.43:98/，选择“</w:t>
      </w:r>
      <w:r>
        <w:rPr>
          <w:rFonts w:hint="eastAsia" w:eastAsia="宋体"/>
          <w:kern w:val="2"/>
          <w:sz w:val="21"/>
          <w:szCs w:val="21"/>
          <w:lang w:val="en-US" w:eastAsia="zh-CN"/>
        </w:rPr>
        <w:t>学生</w:t>
      </w:r>
      <w:r>
        <w:rPr>
          <w:rFonts w:hint="eastAsia" w:eastAsia="宋体"/>
          <w:kern w:val="2"/>
          <w:sz w:val="21"/>
          <w:szCs w:val="21"/>
        </w:rPr>
        <w:t>登录”模块，下拉选择高校，输入高校管理员分配的账号、密码、验证码，登录平台。</w:t>
      </w:r>
      <w:r>
        <w:rPr>
          <w:rFonts w:hint="eastAsia" w:eastAsia="宋体"/>
          <w:kern w:val="2"/>
          <w:sz w:val="21"/>
          <w:szCs w:val="21"/>
          <w:lang w:val="en-US" w:eastAsia="zh-CN"/>
        </w:rPr>
        <w:t>忘记密码请联系学校管理员查询</w:t>
      </w:r>
    </w:p>
    <w:p w14:paraId="417B984E">
      <w:pPr>
        <w:pStyle w:val="2"/>
        <w:spacing w:before="0" w:after="0"/>
        <w:rPr>
          <w:rFonts w:hint="eastAsia"/>
          <w:b/>
          <w:bCs/>
          <w:sz w:val="24"/>
          <w:szCs w:val="24"/>
        </w:rPr>
      </w:pPr>
      <w:bookmarkStart w:id="1" w:name="_Toc393120676"/>
      <w:bookmarkStart w:id="2" w:name="_Toc9957"/>
      <w:r>
        <w:rPr>
          <w:rFonts w:hint="eastAsia"/>
          <w:sz w:val="32"/>
          <w:szCs w:val="32"/>
        </w:rPr>
        <w:t>二、</w:t>
      </w:r>
      <w:bookmarkEnd w:id="1"/>
      <w:r>
        <w:rPr>
          <w:rFonts w:hint="eastAsia"/>
          <w:sz w:val="32"/>
          <w:szCs w:val="32"/>
        </w:rPr>
        <w:t>个人中心</w:t>
      </w:r>
      <w:bookmarkEnd w:id="2"/>
      <w:bookmarkStart w:id="3" w:name="_Toc393120677"/>
      <w:bookmarkStart w:id="4" w:name="_Toc350868446"/>
      <w:bookmarkStart w:id="5" w:name="_Toc349916405"/>
    </w:p>
    <w:p w14:paraId="1269ABFE">
      <w:pPr>
        <w:outlineLvl w:val="1"/>
        <w:rPr>
          <w:b/>
          <w:bCs/>
          <w:sz w:val="24"/>
          <w:szCs w:val="24"/>
        </w:rPr>
      </w:pPr>
      <w:bookmarkStart w:id="6" w:name="_Toc26420"/>
      <w:r>
        <w:rPr>
          <w:rFonts w:hint="eastAsia" w:ascii="Times New Roman" w:hAnsi="Times New Roman" w:cs="Times New Roman" w:eastAsiaTheme="minorEastAsia"/>
          <w:b/>
          <w:bCs/>
          <w:kern w:val="44"/>
          <w:sz w:val="24"/>
          <w:szCs w:val="24"/>
          <w:lang w:val="en-US" w:eastAsia="zh-CN" w:bidi="ar-SA"/>
        </w:rPr>
        <w:t>1、个人资料</w:t>
      </w:r>
      <w:bookmarkEnd w:id="3"/>
      <w:bookmarkEnd w:id="4"/>
      <w:bookmarkEnd w:id="5"/>
      <w:bookmarkEnd w:id="6"/>
    </w:p>
    <w:p w14:paraId="5622AA60">
      <w:pPr>
        <w:ind w:firstLine="420" w:firstLineChars="200"/>
        <w:rPr>
          <w:rFonts w:hint="eastAsia"/>
          <w:sz w:val="21"/>
          <w:szCs w:val="21"/>
        </w:rPr>
      </w:pPr>
      <w:r>
        <w:rPr>
          <w:rFonts w:hint="eastAsia"/>
          <w:sz w:val="21"/>
          <w:szCs w:val="21"/>
        </w:rPr>
        <w:t>登录平台后，点击右上方</w:t>
      </w:r>
      <w:r>
        <w:rPr>
          <w:rFonts w:hint="eastAsia"/>
          <w:sz w:val="21"/>
          <w:szCs w:val="21"/>
          <w:lang w:eastAsia="zh-CN"/>
        </w:rPr>
        <w:t>“</w:t>
      </w:r>
      <w:r>
        <w:rPr>
          <w:rFonts w:hint="eastAsia"/>
          <w:sz w:val="21"/>
          <w:szCs w:val="21"/>
          <w:lang w:val="en-US" w:eastAsia="zh-CN"/>
        </w:rPr>
        <w:t>您好，xx</w:t>
      </w:r>
      <w:r>
        <w:rPr>
          <w:rFonts w:hint="eastAsia"/>
          <w:sz w:val="21"/>
          <w:szCs w:val="21"/>
          <w:lang w:eastAsia="zh-CN"/>
        </w:rPr>
        <w:t>”</w:t>
      </w:r>
      <w:r>
        <w:rPr>
          <w:rFonts w:hint="eastAsia"/>
          <w:sz w:val="21"/>
          <w:szCs w:val="21"/>
        </w:rPr>
        <w:t>，</w:t>
      </w:r>
      <w:r>
        <w:rPr>
          <w:rFonts w:hint="eastAsia" w:ascii="宋体" w:hAnsi="宋体" w:eastAsia="宋体" w:cs="宋体"/>
          <w:sz w:val="21"/>
          <w:szCs w:val="21"/>
        </w:rPr>
        <w:t>进行基本信息维护，</w:t>
      </w:r>
      <w:r>
        <w:rPr>
          <w:rFonts w:hint="eastAsia"/>
          <w:sz w:val="21"/>
          <w:szCs w:val="21"/>
        </w:rPr>
        <w:t>可进行修改个人资料、修改密码等操作。也可点击“个人</w:t>
      </w:r>
      <w:r>
        <w:rPr>
          <w:rFonts w:hint="eastAsia"/>
          <w:sz w:val="21"/>
          <w:szCs w:val="21"/>
          <w:lang w:val="en-US" w:eastAsia="zh-CN"/>
        </w:rPr>
        <w:t>中心管理</w:t>
      </w:r>
      <w:r>
        <w:rPr>
          <w:rFonts w:hint="eastAsia"/>
          <w:sz w:val="21"/>
          <w:szCs w:val="21"/>
        </w:rPr>
        <w:t>”下的“个人信息”菜单，进行基本信息维护。</w:t>
      </w:r>
    </w:p>
    <w:p w14:paraId="2C04AC6A">
      <w:pPr>
        <w:jc w:val="both"/>
        <w:rPr>
          <w:rFonts w:hint="eastAsia"/>
          <w:sz w:val="21"/>
          <w:szCs w:val="21"/>
        </w:rPr>
      </w:pPr>
      <w:r>
        <w:drawing>
          <wp:inline distT="0" distB="0" distL="114300" distR="114300">
            <wp:extent cx="5266690" cy="2510155"/>
            <wp:effectExtent l="0" t="0" r="10160" b="444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4"/>
                    <a:stretch>
                      <a:fillRect/>
                    </a:stretch>
                  </pic:blipFill>
                  <pic:spPr>
                    <a:xfrm>
                      <a:off x="0" y="0"/>
                      <a:ext cx="5266690" cy="2510155"/>
                    </a:xfrm>
                    <a:prstGeom prst="rect">
                      <a:avLst/>
                    </a:prstGeom>
                    <a:noFill/>
                    <a:ln>
                      <a:noFill/>
                    </a:ln>
                  </pic:spPr>
                </pic:pic>
              </a:graphicData>
            </a:graphic>
          </wp:inline>
        </w:drawing>
      </w:r>
    </w:p>
    <w:p w14:paraId="2A63EF64">
      <w:pPr>
        <w:outlineLvl w:val="1"/>
        <w:rPr>
          <w:b/>
          <w:bCs/>
          <w:sz w:val="24"/>
          <w:szCs w:val="24"/>
        </w:rPr>
      </w:pPr>
      <w:bookmarkStart w:id="7" w:name="_Toc14548"/>
      <w:r>
        <w:rPr>
          <w:rFonts w:hint="eastAsia"/>
          <w:b/>
          <w:bCs/>
          <w:sz w:val="24"/>
          <w:szCs w:val="24"/>
        </w:rPr>
        <w:t>2、更换主题</w:t>
      </w:r>
      <w:bookmarkEnd w:id="7"/>
    </w:p>
    <w:p w14:paraId="450F0394">
      <w:pPr>
        <w:ind w:firstLine="315" w:firstLineChars="150"/>
        <w:rPr>
          <w:rFonts w:hint="eastAsia"/>
          <w:sz w:val="21"/>
          <w:szCs w:val="21"/>
        </w:rPr>
      </w:pPr>
      <w:r>
        <w:rPr>
          <w:rFonts w:hint="eastAsia"/>
          <w:sz w:val="21"/>
          <w:szCs w:val="21"/>
        </w:rPr>
        <w:t>点击右上角“更换主题”按钮，可更换平台主题。</w:t>
      </w:r>
    </w:p>
    <w:p w14:paraId="5E0A0395">
      <w:r>
        <w:drawing>
          <wp:inline distT="0" distB="0" distL="114300" distR="114300">
            <wp:extent cx="5266690" cy="2518410"/>
            <wp:effectExtent l="0" t="0" r="10160" b="1524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5"/>
                    <a:stretch>
                      <a:fillRect/>
                    </a:stretch>
                  </pic:blipFill>
                  <pic:spPr>
                    <a:xfrm>
                      <a:off x="0" y="0"/>
                      <a:ext cx="5266690" cy="2518410"/>
                    </a:xfrm>
                    <a:prstGeom prst="rect">
                      <a:avLst/>
                    </a:prstGeom>
                    <a:noFill/>
                    <a:ln>
                      <a:noFill/>
                    </a:ln>
                  </pic:spPr>
                </pic:pic>
              </a:graphicData>
            </a:graphic>
          </wp:inline>
        </w:drawing>
      </w:r>
    </w:p>
    <w:p w14:paraId="37296EB1">
      <w:pPr>
        <w:rPr>
          <w:rFonts w:hint="eastAsia"/>
        </w:rPr>
      </w:pPr>
      <w:r>
        <w:drawing>
          <wp:inline distT="0" distB="0" distL="114300" distR="114300">
            <wp:extent cx="5266690" cy="2515235"/>
            <wp:effectExtent l="0" t="0" r="10160" b="18415"/>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6"/>
                    <a:stretch>
                      <a:fillRect/>
                    </a:stretch>
                  </pic:blipFill>
                  <pic:spPr>
                    <a:xfrm>
                      <a:off x="0" y="0"/>
                      <a:ext cx="5266690" cy="2515235"/>
                    </a:xfrm>
                    <a:prstGeom prst="rect">
                      <a:avLst/>
                    </a:prstGeom>
                    <a:noFill/>
                    <a:ln>
                      <a:noFill/>
                    </a:ln>
                  </pic:spPr>
                </pic:pic>
              </a:graphicData>
            </a:graphic>
          </wp:inline>
        </w:drawing>
      </w:r>
    </w:p>
    <w:p w14:paraId="22E34277">
      <w:pPr>
        <w:ind w:firstLine="315" w:firstLineChars="150"/>
        <w:rPr>
          <w:rFonts w:hint="eastAsia"/>
          <w:sz w:val="21"/>
          <w:szCs w:val="21"/>
        </w:rPr>
      </w:pPr>
    </w:p>
    <w:p w14:paraId="0D3B62BB">
      <w:pPr>
        <w:outlineLvl w:val="1"/>
        <w:rPr>
          <w:b/>
          <w:bCs/>
          <w:sz w:val="24"/>
          <w:szCs w:val="24"/>
        </w:rPr>
      </w:pPr>
      <w:bookmarkStart w:id="8" w:name="_Toc10807"/>
      <w:r>
        <w:rPr>
          <w:rFonts w:hint="eastAsia"/>
          <w:b/>
          <w:bCs/>
          <w:sz w:val="24"/>
          <w:szCs w:val="24"/>
        </w:rPr>
        <w:t>3、个人信箱</w:t>
      </w:r>
      <w:bookmarkEnd w:id="8"/>
    </w:p>
    <w:p w14:paraId="56448722">
      <w:pPr>
        <w:rPr>
          <w:rFonts w:ascii="宋体" w:hAnsi="宋体" w:eastAsia="宋体" w:cs="宋体"/>
          <w:sz w:val="21"/>
          <w:szCs w:val="21"/>
        </w:rPr>
      </w:pPr>
      <w:r>
        <w:rPr>
          <w:rFonts w:hint="eastAsia" w:ascii="宋体" w:hAnsi="宋体" w:eastAsia="宋体" w:cs="宋体"/>
          <w:sz w:val="28"/>
          <w:szCs w:val="28"/>
        </w:rPr>
        <w:t xml:space="preserve">  </w:t>
      </w:r>
      <w:r>
        <w:rPr>
          <w:rFonts w:hint="eastAsia" w:ascii="宋体" w:hAnsi="宋体" w:eastAsia="宋体" w:cs="宋体"/>
          <w:sz w:val="21"/>
          <w:szCs w:val="21"/>
        </w:rPr>
        <w:t xml:space="preserve"> 学生</w:t>
      </w:r>
      <w:r>
        <w:rPr>
          <w:rFonts w:hint="eastAsia" w:ascii="宋体" w:hAnsi="宋体" w:eastAsia="宋体" w:cs="宋体"/>
          <w:sz w:val="21"/>
          <w:szCs w:val="21"/>
          <w:lang w:val="en-US" w:eastAsia="zh-CN"/>
        </w:rPr>
        <w:t>点击</w:t>
      </w:r>
      <w:r>
        <w:rPr>
          <w:rFonts w:hint="eastAsia"/>
          <w:sz w:val="21"/>
          <w:szCs w:val="21"/>
        </w:rPr>
        <w:t>“个人</w:t>
      </w:r>
      <w:r>
        <w:rPr>
          <w:rFonts w:hint="eastAsia"/>
          <w:sz w:val="21"/>
          <w:szCs w:val="21"/>
          <w:lang w:val="en-US" w:eastAsia="zh-CN"/>
        </w:rPr>
        <w:t>中心管理</w:t>
      </w:r>
      <w:r>
        <w:rPr>
          <w:rFonts w:hint="eastAsia"/>
          <w:sz w:val="21"/>
          <w:szCs w:val="21"/>
        </w:rPr>
        <w:t>”下的“个人</w:t>
      </w:r>
      <w:r>
        <w:rPr>
          <w:rFonts w:hint="eastAsia"/>
          <w:sz w:val="21"/>
          <w:szCs w:val="21"/>
          <w:lang w:val="en-US" w:eastAsia="zh-CN"/>
        </w:rPr>
        <w:t>信箱</w:t>
      </w:r>
      <w:r>
        <w:rPr>
          <w:rFonts w:hint="eastAsia"/>
          <w:sz w:val="21"/>
          <w:szCs w:val="21"/>
        </w:rPr>
        <w:t>”菜单</w:t>
      </w:r>
      <w:r>
        <w:rPr>
          <w:rFonts w:hint="eastAsia" w:ascii="宋体" w:hAnsi="宋体" w:eastAsia="宋体" w:cs="宋体"/>
          <w:sz w:val="21"/>
          <w:szCs w:val="21"/>
        </w:rPr>
        <w:t>可以给平台内角色发送邮件。</w:t>
      </w:r>
    </w:p>
    <w:p w14:paraId="2A7E09D3">
      <w:pPr>
        <w:jc w:val="center"/>
      </w:pPr>
      <w:r>
        <w:drawing>
          <wp:inline distT="0" distB="0" distL="114300" distR="114300">
            <wp:extent cx="5266690" cy="2501900"/>
            <wp:effectExtent l="0" t="0" r="10160" b="1270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7"/>
                    <a:stretch>
                      <a:fillRect/>
                    </a:stretch>
                  </pic:blipFill>
                  <pic:spPr>
                    <a:xfrm>
                      <a:off x="0" y="0"/>
                      <a:ext cx="5266690" cy="2501900"/>
                    </a:xfrm>
                    <a:prstGeom prst="rect">
                      <a:avLst/>
                    </a:prstGeom>
                    <a:noFill/>
                    <a:ln>
                      <a:noFill/>
                    </a:ln>
                  </pic:spPr>
                </pic:pic>
              </a:graphicData>
            </a:graphic>
          </wp:inline>
        </w:drawing>
      </w:r>
    </w:p>
    <w:p w14:paraId="1B059D04">
      <w:pPr>
        <w:outlineLvl w:val="1"/>
        <w:rPr>
          <w:rFonts w:hint="default" w:eastAsiaTheme="minorEastAsia"/>
          <w:b/>
          <w:bCs/>
          <w:sz w:val="24"/>
          <w:szCs w:val="24"/>
          <w:lang w:val="en-US" w:eastAsia="zh-CN"/>
        </w:rPr>
      </w:pPr>
      <w:bookmarkStart w:id="9" w:name="_Toc2419"/>
      <w:r>
        <w:rPr>
          <w:rFonts w:hint="eastAsia"/>
          <w:b/>
          <w:bCs/>
          <w:sz w:val="24"/>
          <w:szCs w:val="24"/>
          <w:lang w:val="en-US" w:eastAsia="zh-CN"/>
        </w:rPr>
        <w:t>4</w:t>
      </w:r>
      <w:r>
        <w:rPr>
          <w:rFonts w:hint="eastAsia"/>
          <w:b/>
          <w:bCs/>
          <w:sz w:val="24"/>
          <w:szCs w:val="24"/>
        </w:rPr>
        <w:t>、</w:t>
      </w:r>
      <w:r>
        <w:rPr>
          <w:rFonts w:hint="eastAsia"/>
          <w:b/>
          <w:bCs/>
          <w:sz w:val="24"/>
          <w:szCs w:val="24"/>
          <w:lang w:val="en-US" w:eastAsia="zh-CN"/>
        </w:rPr>
        <w:t>文件中心</w:t>
      </w:r>
      <w:bookmarkEnd w:id="9"/>
    </w:p>
    <w:p w14:paraId="0042DA62">
      <w:r>
        <w:rPr>
          <w:rFonts w:hint="eastAsia" w:ascii="宋体" w:hAnsi="宋体" w:eastAsia="宋体" w:cs="宋体"/>
          <w:sz w:val="28"/>
          <w:szCs w:val="28"/>
        </w:rPr>
        <w:t xml:space="preserve">  </w:t>
      </w:r>
      <w:r>
        <w:rPr>
          <w:rFonts w:hint="eastAsia" w:ascii="宋体" w:hAnsi="宋体" w:eastAsia="宋体" w:cs="宋体"/>
          <w:sz w:val="21"/>
          <w:szCs w:val="21"/>
        </w:rPr>
        <w:t xml:space="preserve"> 学生</w:t>
      </w:r>
      <w:r>
        <w:rPr>
          <w:rFonts w:hint="eastAsia" w:ascii="宋体" w:hAnsi="宋体" w:eastAsia="宋体" w:cs="宋体"/>
          <w:sz w:val="21"/>
          <w:szCs w:val="21"/>
          <w:lang w:val="en-US" w:eastAsia="zh-CN"/>
        </w:rPr>
        <w:t>点击</w:t>
      </w:r>
      <w:r>
        <w:rPr>
          <w:rFonts w:hint="eastAsia"/>
          <w:sz w:val="21"/>
          <w:szCs w:val="21"/>
        </w:rPr>
        <w:t>“个人</w:t>
      </w:r>
      <w:r>
        <w:rPr>
          <w:rFonts w:hint="eastAsia"/>
          <w:sz w:val="21"/>
          <w:szCs w:val="21"/>
          <w:lang w:val="en-US" w:eastAsia="zh-CN"/>
        </w:rPr>
        <w:t>中心管理</w:t>
      </w:r>
      <w:r>
        <w:rPr>
          <w:rFonts w:hint="eastAsia"/>
          <w:sz w:val="21"/>
          <w:szCs w:val="21"/>
        </w:rPr>
        <w:t>”下的“</w:t>
      </w:r>
      <w:r>
        <w:rPr>
          <w:rFonts w:hint="eastAsia"/>
          <w:sz w:val="21"/>
          <w:szCs w:val="21"/>
          <w:lang w:val="en-US" w:eastAsia="zh-CN"/>
        </w:rPr>
        <w:t>文件中心</w:t>
      </w:r>
      <w:r>
        <w:rPr>
          <w:rFonts w:hint="eastAsia"/>
          <w:sz w:val="21"/>
          <w:szCs w:val="21"/>
        </w:rPr>
        <w:t>”菜单</w:t>
      </w:r>
      <w:r>
        <w:rPr>
          <w:rFonts w:hint="eastAsia" w:ascii="宋体" w:hAnsi="宋体" w:eastAsia="宋体" w:cs="宋体"/>
          <w:sz w:val="21"/>
          <w:szCs w:val="21"/>
        </w:rPr>
        <w:t>可以</w:t>
      </w:r>
      <w:r>
        <w:rPr>
          <w:rFonts w:hint="eastAsia" w:ascii="宋体" w:hAnsi="宋体" w:eastAsia="宋体" w:cs="宋体"/>
          <w:sz w:val="21"/>
          <w:szCs w:val="21"/>
          <w:lang w:val="en-US" w:eastAsia="zh-CN"/>
        </w:rPr>
        <w:t>上传项目申报和开展期间的证明材料图片</w:t>
      </w:r>
      <w:r>
        <w:rPr>
          <w:rFonts w:hint="eastAsia" w:ascii="宋体" w:hAnsi="宋体" w:eastAsia="宋体" w:cs="宋体"/>
          <w:sz w:val="21"/>
          <w:szCs w:val="21"/>
        </w:rPr>
        <w:t>。</w:t>
      </w:r>
    </w:p>
    <w:p w14:paraId="47D017F0">
      <w:pPr>
        <w:jc w:val="center"/>
        <w:rPr>
          <w:rFonts w:hint="eastAsia"/>
          <w:lang w:val="en-US" w:eastAsia="zh-CN"/>
        </w:rPr>
      </w:pPr>
      <w:r>
        <w:drawing>
          <wp:inline distT="0" distB="0" distL="114300" distR="114300">
            <wp:extent cx="5266690" cy="2506980"/>
            <wp:effectExtent l="0" t="0" r="10160" b="762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8"/>
                    <a:stretch>
                      <a:fillRect/>
                    </a:stretch>
                  </pic:blipFill>
                  <pic:spPr>
                    <a:xfrm>
                      <a:off x="0" y="0"/>
                      <a:ext cx="5266690" cy="2506980"/>
                    </a:xfrm>
                    <a:prstGeom prst="rect">
                      <a:avLst/>
                    </a:prstGeom>
                    <a:noFill/>
                    <a:ln>
                      <a:noFill/>
                    </a:ln>
                  </pic:spPr>
                </pic:pic>
              </a:graphicData>
            </a:graphic>
          </wp:inline>
        </w:drawing>
      </w:r>
    </w:p>
    <w:p w14:paraId="22499449">
      <w:pPr>
        <w:pStyle w:val="2"/>
        <w:spacing w:before="0" w:after="0"/>
        <w:rPr>
          <w:rFonts w:hint="default" w:eastAsiaTheme="minorEastAsia"/>
          <w:sz w:val="32"/>
          <w:szCs w:val="32"/>
          <w:lang w:val="en-US" w:eastAsia="zh-CN"/>
        </w:rPr>
      </w:pPr>
      <w:bookmarkStart w:id="10" w:name="_Toc24322"/>
      <w:r>
        <w:rPr>
          <w:rFonts w:hint="eastAsia"/>
          <w:sz w:val="32"/>
          <w:szCs w:val="32"/>
          <w:lang w:val="en-US" w:eastAsia="zh-CN"/>
        </w:rPr>
        <w:t>三</w:t>
      </w:r>
      <w:r>
        <w:rPr>
          <w:rFonts w:hint="eastAsia"/>
          <w:sz w:val="32"/>
          <w:szCs w:val="32"/>
        </w:rPr>
        <w:t>、</w:t>
      </w:r>
      <w:r>
        <w:rPr>
          <w:rFonts w:hint="eastAsia"/>
          <w:sz w:val="32"/>
          <w:szCs w:val="32"/>
          <w:lang w:val="en-US" w:eastAsia="zh-CN"/>
        </w:rPr>
        <w:t>项目立项管理</w:t>
      </w:r>
      <w:bookmarkEnd w:id="10"/>
    </w:p>
    <w:p w14:paraId="0F529232">
      <w:pPr>
        <w:outlineLvl w:val="1"/>
        <w:rPr>
          <w:b/>
          <w:bCs/>
          <w:sz w:val="24"/>
          <w:szCs w:val="24"/>
        </w:rPr>
      </w:pPr>
      <w:bookmarkStart w:id="11" w:name="_Toc7230"/>
      <w:r>
        <w:rPr>
          <w:rFonts w:hint="eastAsia"/>
          <w:b/>
          <w:bCs/>
          <w:sz w:val="24"/>
          <w:szCs w:val="24"/>
        </w:rPr>
        <w:t>1、申报项目</w:t>
      </w:r>
      <w:bookmarkEnd w:id="11"/>
    </w:p>
    <w:p w14:paraId="5747C12C">
      <w:pPr>
        <w:ind w:left="103" w:hanging="102" w:hangingChars="49"/>
        <w:rPr>
          <w:rFonts w:cs="宋体" w:asciiTheme="minorEastAsia" w:hAnsiTheme="minorEastAsia"/>
          <w:sz w:val="21"/>
          <w:szCs w:val="21"/>
        </w:rPr>
      </w:pPr>
      <w:r>
        <w:rPr>
          <w:rFonts w:hint="eastAsia" w:cs="宋体" w:asciiTheme="minorEastAsia" w:hAnsiTheme="minorEastAsia"/>
          <w:sz w:val="21"/>
          <w:szCs w:val="21"/>
        </w:rPr>
        <w:t xml:space="preserve">   点击“</w:t>
      </w:r>
      <w:r>
        <w:rPr>
          <w:rFonts w:hint="eastAsia" w:cs="宋体" w:asciiTheme="minorEastAsia" w:hAnsiTheme="minorEastAsia"/>
          <w:sz w:val="21"/>
          <w:szCs w:val="21"/>
          <w:lang w:val="en-US" w:eastAsia="zh-CN"/>
        </w:rPr>
        <w:t>项目</w:t>
      </w:r>
      <w:r>
        <w:rPr>
          <w:rFonts w:hint="eastAsia" w:cs="宋体" w:asciiTheme="minorEastAsia" w:hAnsiTheme="minorEastAsia"/>
          <w:sz w:val="21"/>
          <w:szCs w:val="21"/>
        </w:rPr>
        <w:t>立项管理”下“申报项目”菜单，点击“新增”按钮</w:t>
      </w:r>
      <w:r>
        <w:rPr>
          <w:rFonts w:hint="eastAsia" w:cs="宋体" w:asciiTheme="minorEastAsia" w:hAnsiTheme="minorEastAsia"/>
          <w:sz w:val="21"/>
          <w:szCs w:val="21"/>
          <w:lang w:val="en-US" w:eastAsia="zh-CN"/>
        </w:rPr>
        <w:t>进行</w:t>
      </w:r>
      <w:r>
        <w:rPr>
          <w:rFonts w:hint="eastAsia" w:cs="宋体" w:asciiTheme="minorEastAsia" w:hAnsiTheme="minorEastAsia"/>
          <w:sz w:val="21"/>
          <w:szCs w:val="21"/>
        </w:rPr>
        <w:t>申报项目。</w:t>
      </w:r>
    </w:p>
    <w:p w14:paraId="25C98039">
      <w:pPr>
        <w:ind w:left="103" w:hanging="107" w:hangingChars="49"/>
        <w:jc w:val="center"/>
      </w:pPr>
      <w:r>
        <w:drawing>
          <wp:inline distT="0" distB="0" distL="114300" distR="114300">
            <wp:extent cx="5266690" cy="2512695"/>
            <wp:effectExtent l="0" t="0" r="10160" b="1905"/>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9"/>
                    <a:stretch>
                      <a:fillRect/>
                    </a:stretch>
                  </pic:blipFill>
                  <pic:spPr>
                    <a:xfrm>
                      <a:off x="0" y="0"/>
                      <a:ext cx="5266690" cy="2512695"/>
                    </a:xfrm>
                    <a:prstGeom prst="rect">
                      <a:avLst/>
                    </a:prstGeom>
                    <a:noFill/>
                    <a:ln>
                      <a:noFill/>
                    </a:ln>
                  </pic:spPr>
                </pic:pic>
              </a:graphicData>
            </a:graphic>
          </wp:inline>
        </w:drawing>
      </w:r>
    </w:p>
    <w:p w14:paraId="1B05750A">
      <w:pPr>
        <w:ind w:left="103" w:hanging="102" w:hangingChars="49"/>
      </w:pPr>
      <w:r>
        <w:rPr>
          <w:rFonts w:hint="eastAsia" w:cs="宋体" w:asciiTheme="minorEastAsia" w:hAnsiTheme="minorEastAsia"/>
          <w:sz w:val="21"/>
          <w:szCs w:val="21"/>
        </w:rPr>
        <w:t>按照</w:t>
      </w:r>
      <w:r>
        <w:rPr>
          <w:rFonts w:hint="eastAsia" w:cs="宋体" w:asciiTheme="minorEastAsia" w:hAnsiTheme="minorEastAsia"/>
          <w:sz w:val="21"/>
          <w:szCs w:val="21"/>
          <w:lang w:val="en-US" w:eastAsia="zh-CN"/>
        </w:rPr>
        <w:t>申报表单</w:t>
      </w:r>
      <w:r>
        <w:rPr>
          <w:rFonts w:hint="eastAsia" w:cs="宋体" w:asciiTheme="minorEastAsia" w:hAnsiTheme="minorEastAsia"/>
          <w:sz w:val="21"/>
          <w:szCs w:val="21"/>
        </w:rPr>
        <w:t>页面</w:t>
      </w:r>
      <w:r>
        <w:rPr>
          <w:rFonts w:hint="eastAsia" w:cs="宋体" w:asciiTheme="minorEastAsia" w:hAnsiTheme="minorEastAsia"/>
          <w:sz w:val="21"/>
          <w:szCs w:val="21"/>
          <w:lang w:val="en-US" w:eastAsia="zh-CN"/>
        </w:rPr>
        <w:t>的</w:t>
      </w:r>
      <w:r>
        <w:rPr>
          <w:rFonts w:hint="eastAsia" w:cs="宋体" w:asciiTheme="minorEastAsia" w:hAnsiTheme="minorEastAsia"/>
          <w:sz w:val="21"/>
          <w:szCs w:val="21"/>
        </w:rPr>
        <w:t>提示填写项目信息。</w:t>
      </w:r>
    </w:p>
    <w:p w14:paraId="20FBBF14">
      <w:pPr>
        <w:ind w:left="103" w:hanging="107" w:hangingChars="49"/>
        <w:jc w:val="center"/>
      </w:pPr>
      <w:r>
        <w:drawing>
          <wp:inline distT="0" distB="0" distL="114300" distR="114300">
            <wp:extent cx="5266690" cy="2510155"/>
            <wp:effectExtent l="0" t="0" r="10160" b="444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10"/>
                    <a:stretch>
                      <a:fillRect/>
                    </a:stretch>
                  </pic:blipFill>
                  <pic:spPr>
                    <a:xfrm>
                      <a:off x="0" y="0"/>
                      <a:ext cx="5266690" cy="2510155"/>
                    </a:xfrm>
                    <a:prstGeom prst="rect">
                      <a:avLst/>
                    </a:prstGeom>
                    <a:noFill/>
                    <a:ln>
                      <a:noFill/>
                    </a:ln>
                  </pic:spPr>
                </pic:pic>
              </a:graphicData>
            </a:graphic>
          </wp:inline>
        </w:drawing>
      </w:r>
    </w:p>
    <w:p w14:paraId="459379EC">
      <w:pPr>
        <w:ind w:left="103" w:hanging="102" w:hangingChars="49"/>
        <w:rPr>
          <w:rFonts w:cs="宋体" w:asciiTheme="minorEastAsia" w:hAnsiTheme="minorEastAsia"/>
          <w:sz w:val="21"/>
          <w:szCs w:val="21"/>
        </w:rPr>
      </w:pPr>
      <w:r>
        <w:rPr>
          <w:rFonts w:hint="eastAsia" w:cs="宋体" w:asciiTheme="minorEastAsia" w:hAnsiTheme="minorEastAsia"/>
          <w:sz w:val="21"/>
          <w:szCs w:val="21"/>
        </w:rPr>
        <w:t>填写项目申报的信息后，</w:t>
      </w:r>
      <w:r>
        <w:rPr>
          <w:rFonts w:hint="eastAsia" w:cs="宋体" w:asciiTheme="minorEastAsia" w:hAnsiTheme="minorEastAsia"/>
          <w:sz w:val="21"/>
          <w:szCs w:val="21"/>
          <w:lang w:val="en-US" w:eastAsia="zh-CN"/>
        </w:rPr>
        <w:t>点击“下一步”保存该部分填写的相关信息后进入下一部分</w:t>
      </w:r>
      <w:r>
        <w:rPr>
          <w:rFonts w:hint="eastAsia" w:cs="宋体" w:asciiTheme="minorEastAsia" w:hAnsiTheme="minorEastAsia"/>
          <w:sz w:val="21"/>
          <w:szCs w:val="21"/>
        </w:rPr>
        <w:t>。</w:t>
      </w:r>
    </w:p>
    <w:p w14:paraId="08432240">
      <w:pPr>
        <w:ind w:left="108" w:hanging="107" w:hangingChars="49"/>
        <w:jc w:val="center"/>
      </w:pPr>
      <w:r>
        <w:drawing>
          <wp:inline distT="0" distB="0" distL="114300" distR="114300">
            <wp:extent cx="5266690" cy="2515235"/>
            <wp:effectExtent l="0" t="0" r="10160" b="18415"/>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11"/>
                    <a:stretch>
                      <a:fillRect/>
                    </a:stretch>
                  </pic:blipFill>
                  <pic:spPr>
                    <a:xfrm>
                      <a:off x="0" y="0"/>
                      <a:ext cx="5266690" cy="2515235"/>
                    </a:xfrm>
                    <a:prstGeom prst="rect">
                      <a:avLst/>
                    </a:prstGeom>
                    <a:noFill/>
                    <a:ln>
                      <a:noFill/>
                    </a:ln>
                  </pic:spPr>
                </pic:pic>
              </a:graphicData>
            </a:graphic>
          </wp:inline>
        </w:drawing>
      </w:r>
    </w:p>
    <w:p w14:paraId="6199F4F9">
      <w:pPr>
        <w:ind w:left="108" w:hanging="107" w:hangingChars="49"/>
        <w:jc w:val="both"/>
        <w:rPr>
          <w:rFonts w:hint="default" w:eastAsiaTheme="minorEastAsia"/>
          <w:lang w:val="en-US" w:eastAsia="zh-CN"/>
        </w:rPr>
      </w:pPr>
      <w:r>
        <w:rPr>
          <w:rFonts w:hint="eastAsia"/>
          <w:lang w:val="en-US" w:eastAsia="zh-CN"/>
        </w:rPr>
        <w:t>添加项目成员时，点击“添加项目成员”按钮，填写项目成员的相关信息。</w:t>
      </w:r>
    </w:p>
    <w:p w14:paraId="7DC500A4">
      <w:pPr>
        <w:ind w:left="108" w:hanging="107" w:hangingChars="49"/>
        <w:jc w:val="center"/>
      </w:pPr>
      <w:r>
        <w:drawing>
          <wp:inline distT="0" distB="0" distL="114300" distR="114300">
            <wp:extent cx="5266690" cy="2520950"/>
            <wp:effectExtent l="0" t="0" r="10160" b="12700"/>
            <wp:docPr id="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pic:cNvPicPr>
                      <a:picLocks noChangeAspect="1"/>
                    </pic:cNvPicPr>
                  </pic:nvPicPr>
                  <pic:blipFill>
                    <a:blip r:embed="rId12"/>
                    <a:stretch>
                      <a:fillRect/>
                    </a:stretch>
                  </pic:blipFill>
                  <pic:spPr>
                    <a:xfrm>
                      <a:off x="0" y="0"/>
                      <a:ext cx="5266690" cy="2520950"/>
                    </a:xfrm>
                    <a:prstGeom prst="rect">
                      <a:avLst/>
                    </a:prstGeom>
                    <a:noFill/>
                    <a:ln>
                      <a:noFill/>
                    </a:ln>
                  </pic:spPr>
                </pic:pic>
              </a:graphicData>
            </a:graphic>
          </wp:inline>
        </w:drawing>
      </w:r>
    </w:p>
    <w:p w14:paraId="739B398C">
      <w:pPr>
        <w:ind w:left="108" w:hanging="107" w:hangingChars="49"/>
        <w:jc w:val="both"/>
        <w:rPr>
          <w:rFonts w:hint="default" w:eastAsiaTheme="minorEastAsia"/>
          <w:lang w:val="en-US" w:eastAsia="zh-CN"/>
        </w:rPr>
      </w:pPr>
      <w:r>
        <w:rPr>
          <w:rFonts w:hint="eastAsia"/>
          <w:lang w:val="en-US" w:eastAsia="zh-CN"/>
        </w:rPr>
        <w:t>添加指导教师时，点击“搜索选择”按钮，输入教师姓名或者账号，点击查询，点击教师右侧的“选择”按钮选择指导教师并完善指导教师的相关信息。</w:t>
      </w:r>
    </w:p>
    <w:p w14:paraId="109E4B06">
      <w:pPr>
        <w:ind w:left="108" w:hanging="107" w:hangingChars="49"/>
        <w:jc w:val="center"/>
      </w:pPr>
      <w:r>
        <w:drawing>
          <wp:inline distT="0" distB="0" distL="114300" distR="114300">
            <wp:extent cx="5266690" cy="2520950"/>
            <wp:effectExtent l="0" t="0" r="10160" b="12700"/>
            <wp:docPr id="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pic:cNvPicPr>
                      <a:picLocks noChangeAspect="1"/>
                    </pic:cNvPicPr>
                  </pic:nvPicPr>
                  <pic:blipFill>
                    <a:blip r:embed="rId13"/>
                    <a:stretch>
                      <a:fillRect/>
                    </a:stretch>
                  </pic:blipFill>
                  <pic:spPr>
                    <a:xfrm>
                      <a:off x="0" y="0"/>
                      <a:ext cx="5266690" cy="2520950"/>
                    </a:xfrm>
                    <a:prstGeom prst="rect">
                      <a:avLst/>
                    </a:prstGeom>
                    <a:noFill/>
                    <a:ln>
                      <a:noFill/>
                    </a:ln>
                  </pic:spPr>
                </pic:pic>
              </a:graphicData>
            </a:graphic>
          </wp:inline>
        </w:drawing>
      </w:r>
    </w:p>
    <w:p w14:paraId="743972E6">
      <w:pPr>
        <w:ind w:left="108" w:hanging="107" w:hangingChars="49"/>
        <w:jc w:val="both"/>
        <w:rPr>
          <w:rFonts w:hint="default" w:eastAsiaTheme="minorEastAsia"/>
          <w:lang w:val="en-US" w:eastAsia="zh-CN"/>
        </w:rPr>
      </w:pPr>
      <w:r>
        <w:rPr>
          <w:rFonts w:hint="eastAsia"/>
          <w:lang w:val="en-US" w:eastAsia="zh-CN"/>
        </w:rPr>
        <w:t>点击“指导教师类型”设置“第一指导教师”。</w:t>
      </w:r>
    </w:p>
    <w:p w14:paraId="64B83A40">
      <w:pPr>
        <w:ind w:left="108" w:hanging="107" w:hangingChars="49"/>
        <w:jc w:val="center"/>
      </w:pPr>
      <w:r>
        <w:drawing>
          <wp:inline distT="0" distB="0" distL="114300" distR="114300">
            <wp:extent cx="5266690" cy="2510155"/>
            <wp:effectExtent l="0" t="0" r="10160" b="4445"/>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14"/>
                    <a:stretch>
                      <a:fillRect/>
                    </a:stretch>
                  </pic:blipFill>
                  <pic:spPr>
                    <a:xfrm>
                      <a:off x="0" y="0"/>
                      <a:ext cx="5266690" cy="2510155"/>
                    </a:xfrm>
                    <a:prstGeom prst="rect">
                      <a:avLst/>
                    </a:prstGeom>
                    <a:noFill/>
                    <a:ln>
                      <a:noFill/>
                    </a:ln>
                  </pic:spPr>
                </pic:pic>
              </a:graphicData>
            </a:graphic>
          </wp:inline>
        </w:drawing>
      </w:r>
    </w:p>
    <w:p w14:paraId="4CC1DE4A">
      <w:pPr>
        <w:ind w:left="108" w:hanging="107" w:hangingChars="49"/>
        <w:jc w:val="both"/>
        <w:rPr>
          <w:rFonts w:hint="default" w:eastAsiaTheme="minorEastAsia"/>
          <w:lang w:val="en-US" w:eastAsia="zh-CN"/>
        </w:rPr>
      </w:pPr>
      <w:r>
        <w:rPr>
          <w:rFonts w:hint="eastAsia"/>
          <w:lang w:val="en-US" w:eastAsia="zh-CN"/>
        </w:rPr>
        <w:t>填写项目经费时，前半阶段的经费加后半阶段经费需要等于预算经费。</w:t>
      </w:r>
    </w:p>
    <w:p w14:paraId="4008AE96">
      <w:pPr>
        <w:ind w:left="108" w:hanging="107" w:hangingChars="49"/>
        <w:jc w:val="center"/>
      </w:pPr>
      <w:r>
        <w:drawing>
          <wp:inline distT="0" distB="0" distL="114300" distR="114300">
            <wp:extent cx="5266690" cy="2515235"/>
            <wp:effectExtent l="0" t="0" r="10160" b="18415"/>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pic:cNvPicPr>
                      <a:picLocks noChangeAspect="1"/>
                    </pic:cNvPicPr>
                  </pic:nvPicPr>
                  <pic:blipFill>
                    <a:blip r:embed="rId15"/>
                    <a:stretch>
                      <a:fillRect/>
                    </a:stretch>
                  </pic:blipFill>
                  <pic:spPr>
                    <a:xfrm>
                      <a:off x="0" y="0"/>
                      <a:ext cx="5266690" cy="2515235"/>
                    </a:xfrm>
                    <a:prstGeom prst="rect">
                      <a:avLst/>
                    </a:prstGeom>
                    <a:noFill/>
                    <a:ln>
                      <a:noFill/>
                    </a:ln>
                  </pic:spPr>
                </pic:pic>
              </a:graphicData>
            </a:graphic>
          </wp:inline>
        </w:drawing>
      </w:r>
    </w:p>
    <w:p w14:paraId="739E19A2">
      <w:pPr>
        <w:ind w:left="108" w:hanging="107" w:hangingChars="49"/>
        <w:jc w:val="both"/>
        <w:rPr>
          <w:rFonts w:hint="eastAsia"/>
          <w:lang w:val="en-US" w:eastAsia="zh-CN"/>
        </w:rPr>
      </w:pPr>
      <w:r>
        <w:rPr>
          <w:rFonts w:hint="eastAsia"/>
          <w:lang w:val="en-US" w:eastAsia="zh-CN"/>
        </w:rPr>
        <w:t>项目填报期间可以点击“上传附件”的“暂存”按钮暂存项目，后续点击项目右侧的“编辑”按钮继续填写。全部填写完成后点击“提交”按钮提交。</w:t>
      </w:r>
    </w:p>
    <w:p w14:paraId="2654EB43">
      <w:pPr>
        <w:jc w:val="both"/>
        <w:rPr>
          <w:rFonts w:hint="default"/>
          <w:b/>
          <w:bCs/>
          <w:highlight w:val="yellow"/>
          <w:lang w:val="en-US" w:eastAsia="zh-CN"/>
        </w:rPr>
      </w:pPr>
      <w:r>
        <w:rPr>
          <w:rFonts w:hint="eastAsia"/>
          <w:b/>
          <w:bCs/>
          <w:highlight w:val="yellow"/>
          <w:lang w:val="en-US" w:eastAsia="zh-CN"/>
        </w:rPr>
        <w:t>且填报时若有图片请用文本框图片按钮插入，请勿直接复制粘贴！！</w:t>
      </w:r>
    </w:p>
    <w:p w14:paraId="5AF8D669">
      <w:pPr>
        <w:ind w:left="108" w:hanging="107" w:hangingChars="49"/>
        <w:jc w:val="center"/>
      </w:pPr>
      <w:r>
        <w:drawing>
          <wp:inline distT="0" distB="0" distL="114300" distR="114300">
            <wp:extent cx="5266690" cy="2515235"/>
            <wp:effectExtent l="0" t="0" r="10160" b="18415"/>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16"/>
                    <a:stretch>
                      <a:fillRect/>
                    </a:stretch>
                  </pic:blipFill>
                  <pic:spPr>
                    <a:xfrm>
                      <a:off x="0" y="0"/>
                      <a:ext cx="5266690" cy="2515235"/>
                    </a:xfrm>
                    <a:prstGeom prst="rect">
                      <a:avLst/>
                    </a:prstGeom>
                    <a:noFill/>
                    <a:ln>
                      <a:noFill/>
                    </a:ln>
                  </pic:spPr>
                </pic:pic>
              </a:graphicData>
            </a:graphic>
          </wp:inline>
        </w:drawing>
      </w:r>
    </w:p>
    <w:p w14:paraId="1C64071F">
      <w:pPr>
        <w:ind w:left="108" w:hanging="107" w:hangingChars="49"/>
        <w:jc w:val="center"/>
      </w:pPr>
      <w:r>
        <w:drawing>
          <wp:inline distT="0" distB="0" distL="114300" distR="114300">
            <wp:extent cx="5266690" cy="2512695"/>
            <wp:effectExtent l="0" t="0" r="10160" b="1905"/>
            <wp:docPr id="4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pic:cNvPicPr>
                      <a:picLocks noChangeAspect="1"/>
                    </pic:cNvPicPr>
                  </pic:nvPicPr>
                  <pic:blipFill>
                    <a:blip r:embed="rId17"/>
                    <a:stretch>
                      <a:fillRect/>
                    </a:stretch>
                  </pic:blipFill>
                  <pic:spPr>
                    <a:xfrm>
                      <a:off x="0" y="0"/>
                      <a:ext cx="5266690" cy="2512695"/>
                    </a:xfrm>
                    <a:prstGeom prst="rect">
                      <a:avLst/>
                    </a:prstGeom>
                    <a:noFill/>
                    <a:ln>
                      <a:noFill/>
                    </a:ln>
                  </pic:spPr>
                </pic:pic>
              </a:graphicData>
            </a:graphic>
          </wp:inline>
        </w:drawing>
      </w:r>
    </w:p>
    <w:p w14:paraId="0512070E">
      <w:pPr>
        <w:pStyle w:val="2"/>
        <w:spacing w:before="0" w:after="0"/>
        <w:rPr>
          <w:rFonts w:hint="default" w:eastAsiaTheme="minorEastAsia"/>
          <w:sz w:val="32"/>
          <w:szCs w:val="32"/>
          <w:lang w:val="en-US" w:eastAsia="zh-CN"/>
        </w:rPr>
      </w:pPr>
      <w:bookmarkStart w:id="12" w:name="_Toc9149"/>
      <w:r>
        <w:rPr>
          <w:rFonts w:hint="eastAsia"/>
          <w:sz w:val="32"/>
          <w:szCs w:val="32"/>
          <w:lang w:val="en-US" w:eastAsia="zh-CN"/>
        </w:rPr>
        <w:t>四</w:t>
      </w:r>
      <w:r>
        <w:rPr>
          <w:rFonts w:hint="eastAsia"/>
          <w:sz w:val="32"/>
          <w:szCs w:val="32"/>
        </w:rPr>
        <w:t>、</w:t>
      </w:r>
      <w:r>
        <w:rPr>
          <w:rFonts w:hint="eastAsia"/>
          <w:sz w:val="32"/>
          <w:szCs w:val="32"/>
          <w:lang w:val="en-US" w:eastAsia="zh-CN"/>
        </w:rPr>
        <w:t>季度报告管理</w:t>
      </w:r>
      <w:bookmarkEnd w:id="12"/>
    </w:p>
    <w:p w14:paraId="31D30831">
      <w:pPr>
        <w:outlineLvl w:val="1"/>
        <w:rPr>
          <w:rFonts w:hint="default" w:eastAsiaTheme="minorEastAsia"/>
          <w:b/>
          <w:bCs/>
          <w:sz w:val="24"/>
          <w:szCs w:val="24"/>
          <w:lang w:val="en-US" w:eastAsia="zh-CN"/>
        </w:rPr>
      </w:pPr>
      <w:bookmarkStart w:id="13" w:name="_Toc9430"/>
      <w:r>
        <w:rPr>
          <w:rFonts w:hint="eastAsia"/>
          <w:b/>
          <w:bCs/>
          <w:sz w:val="24"/>
          <w:szCs w:val="24"/>
          <w:lang w:val="en-US" w:eastAsia="zh-CN"/>
        </w:rPr>
        <w:t>1</w:t>
      </w:r>
      <w:r>
        <w:rPr>
          <w:rFonts w:hint="eastAsia"/>
          <w:b/>
          <w:bCs/>
          <w:sz w:val="24"/>
          <w:szCs w:val="24"/>
        </w:rPr>
        <w:t>、</w:t>
      </w:r>
      <w:r>
        <w:rPr>
          <w:rFonts w:hint="eastAsia"/>
          <w:b/>
          <w:bCs/>
          <w:sz w:val="24"/>
          <w:szCs w:val="24"/>
          <w:lang w:val="en-US" w:eastAsia="zh-CN"/>
        </w:rPr>
        <w:t>填写季度报告</w:t>
      </w:r>
      <w:bookmarkEnd w:id="13"/>
    </w:p>
    <w:p w14:paraId="3F641CF5">
      <w:pPr>
        <w:ind w:firstLine="210" w:firstLineChars="100"/>
        <w:rPr>
          <w:rFonts w:cs="宋体" w:asciiTheme="minorEastAsia" w:hAnsiTheme="minorEastAsia"/>
          <w:sz w:val="21"/>
          <w:szCs w:val="21"/>
        </w:rPr>
      </w:pPr>
      <w:r>
        <w:rPr>
          <w:rFonts w:hint="eastAsia" w:cs="宋体" w:asciiTheme="minorEastAsia" w:hAnsiTheme="minorEastAsia"/>
          <w:sz w:val="21"/>
          <w:szCs w:val="21"/>
        </w:rPr>
        <w:t>学生立项发布后</w:t>
      </w:r>
      <w:r>
        <w:rPr>
          <w:rFonts w:hint="eastAsia" w:cs="宋体" w:asciiTheme="minorEastAsia" w:hAnsiTheme="minorEastAsia"/>
          <w:sz w:val="21"/>
          <w:szCs w:val="21"/>
          <w:lang w:val="en-US" w:eastAsia="zh-CN"/>
        </w:rPr>
        <w:t>点击“季度报告管理”的“填写季度报告”菜单，</w:t>
      </w:r>
      <w:r>
        <w:rPr>
          <w:rFonts w:hint="eastAsia" w:cs="宋体" w:asciiTheme="minorEastAsia" w:hAnsiTheme="minorEastAsia"/>
          <w:sz w:val="21"/>
          <w:szCs w:val="21"/>
        </w:rPr>
        <w:t>按对应提示提交相应次数的季度报告，点击列表“管理”进入季度报告管理页面</w:t>
      </w:r>
      <w:r>
        <w:rPr>
          <w:rFonts w:hint="eastAsia" w:cs="宋体" w:asciiTheme="minorEastAsia" w:hAnsiTheme="minorEastAsia"/>
          <w:sz w:val="21"/>
          <w:szCs w:val="21"/>
          <w:lang w:eastAsia="zh-CN"/>
        </w:rPr>
        <w:t>。</w:t>
      </w:r>
    </w:p>
    <w:p w14:paraId="44D1B2DE">
      <w:pPr>
        <w:ind w:left="103" w:hanging="107" w:hangingChars="49"/>
        <w:jc w:val="center"/>
      </w:pPr>
      <w:r>
        <w:drawing>
          <wp:inline distT="0" distB="0" distL="114300" distR="114300">
            <wp:extent cx="5266690" cy="2512695"/>
            <wp:effectExtent l="0" t="0" r="10160" b="1905"/>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pic:cNvPicPr>
                  </pic:nvPicPr>
                  <pic:blipFill>
                    <a:blip r:embed="rId18"/>
                    <a:stretch>
                      <a:fillRect/>
                    </a:stretch>
                  </pic:blipFill>
                  <pic:spPr>
                    <a:xfrm>
                      <a:off x="0" y="0"/>
                      <a:ext cx="5266690" cy="2512695"/>
                    </a:xfrm>
                    <a:prstGeom prst="rect">
                      <a:avLst/>
                    </a:prstGeom>
                    <a:noFill/>
                    <a:ln>
                      <a:noFill/>
                    </a:ln>
                  </pic:spPr>
                </pic:pic>
              </a:graphicData>
            </a:graphic>
          </wp:inline>
        </w:drawing>
      </w:r>
    </w:p>
    <w:p w14:paraId="42830BC9">
      <w:pPr>
        <w:ind w:firstLine="210" w:firstLineChars="100"/>
        <w:rPr>
          <w:rFonts w:cs="宋体" w:asciiTheme="minorEastAsia" w:hAnsiTheme="minorEastAsia"/>
          <w:sz w:val="21"/>
          <w:szCs w:val="21"/>
        </w:rPr>
      </w:pPr>
      <w:r>
        <w:rPr>
          <w:rFonts w:hint="eastAsia" w:cs="宋体" w:asciiTheme="minorEastAsia" w:hAnsiTheme="minorEastAsia"/>
          <w:sz w:val="21"/>
          <w:szCs w:val="21"/>
        </w:rPr>
        <w:t>点击管理页面的“新增”按钮，填写季度报告的详细信息。</w:t>
      </w:r>
      <w:r>
        <w:rPr>
          <w:rFonts w:hint="eastAsia" w:cs="宋体" w:asciiTheme="minorEastAsia" w:hAnsiTheme="minorEastAsia"/>
          <w:sz w:val="21"/>
          <w:szCs w:val="21"/>
          <w:lang w:val="en-US" w:eastAsia="zh-CN"/>
        </w:rPr>
        <w:t>点击操作栏下的按钮可以查询季度报告的详情以及导出。</w:t>
      </w:r>
      <w:r>
        <w:rPr>
          <w:rFonts w:hint="eastAsia" w:cs="宋体" w:asciiTheme="minorEastAsia" w:hAnsiTheme="minorEastAsia"/>
          <w:sz w:val="21"/>
          <w:szCs w:val="21"/>
        </w:rPr>
        <w:t>暂存时可以修改或删除，提交后，则不能修改。当前提交的季度报告审核通过后，方可继续提交下一次。</w:t>
      </w:r>
    </w:p>
    <w:p w14:paraId="69F4B618">
      <w:pPr>
        <w:ind w:firstLine="210" w:firstLineChars="100"/>
        <w:rPr>
          <w:rFonts w:hint="default" w:cs="宋体" w:asciiTheme="minorEastAsia" w:hAnsiTheme="minorEastAsia" w:eastAsiaTheme="minorEastAsia"/>
          <w:sz w:val="21"/>
          <w:szCs w:val="21"/>
          <w:lang w:val="en-US" w:eastAsia="zh-CN"/>
        </w:rPr>
      </w:pPr>
    </w:p>
    <w:p w14:paraId="7FFD55DA">
      <w:pPr>
        <w:ind w:left="103" w:hanging="107" w:hangingChars="49"/>
        <w:jc w:val="center"/>
      </w:pPr>
    </w:p>
    <w:p w14:paraId="2D00D77B">
      <w:pPr>
        <w:ind w:left="103" w:hanging="107" w:hangingChars="49"/>
        <w:jc w:val="center"/>
        <w:rPr>
          <w:rFonts w:cs="宋体" w:asciiTheme="minorEastAsia" w:hAnsiTheme="minorEastAsia"/>
          <w:sz w:val="21"/>
          <w:szCs w:val="21"/>
        </w:rPr>
      </w:pPr>
      <w:r>
        <w:drawing>
          <wp:inline distT="0" distB="0" distL="114300" distR="114300">
            <wp:extent cx="5266690" cy="2496185"/>
            <wp:effectExtent l="0" t="0" r="10160" b="18415"/>
            <wp:docPr id="5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1"/>
                    </pic:cNvPicPr>
                  </pic:nvPicPr>
                  <pic:blipFill>
                    <a:blip r:embed="rId19"/>
                    <a:stretch>
                      <a:fillRect/>
                    </a:stretch>
                  </pic:blipFill>
                  <pic:spPr>
                    <a:xfrm>
                      <a:off x="0" y="0"/>
                      <a:ext cx="5266690" cy="2496185"/>
                    </a:xfrm>
                    <a:prstGeom prst="rect">
                      <a:avLst/>
                    </a:prstGeom>
                    <a:noFill/>
                    <a:ln>
                      <a:noFill/>
                    </a:ln>
                  </pic:spPr>
                </pic:pic>
              </a:graphicData>
            </a:graphic>
          </wp:inline>
        </w:drawing>
      </w:r>
    </w:p>
    <w:p w14:paraId="02691B11">
      <w:pPr>
        <w:ind w:left="108" w:hanging="102" w:hangingChars="49"/>
        <w:jc w:val="center"/>
        <w:rPr>
          <w:rFonts w:cs="宋体" w:asciiTheme="minorEastAsia" w:hAnsiTheme="minorEastAsia"/>
          <w:sz w:val="21"/>
          <w:szCs w:val="21"/>
        </w:rPr>
      </w:pPr>
    </w:p>
    <w:p w14:paraId="2DE0F5E8">
      <w:pPr>
        <w:pStyle w:val="2"/>
        <w:spacing w:before="0" w:after="0"/>
        <w:rPr>
          <w:rFonts w:hint="default" w:eastAsiaTheme="minorEastAsia"/>
          <w:sz w:val="32"/>
          <w:szCs w:val="32"/>
          <w:lang w:val="en-US" w:eastAsia="zh-CN"/>
        </w:rPr>
      </w:pPr>
      <w:bookmarkStart w:id="14" w:name="_Toc6971"/>
      <w:r>
        <w:rPr>
          <w:rFonts w:hint="eastAsia"/>
          <w:sz w:val="32"/>
          <w:szCs w:val="32"/>
          <w:lang w:val="en-US" w:eastAsia="zh-CN"/>
        </w:rPr>
        <w:t>五</w:t>
      </w:r>
      <w:r>
        <w:rPr>
          <w:rFonts w:hint="eastAsia"/>
          <w:sz w:val="32"/>
          <w:szCs w:val="32"/>
        </w:rPr>
        <w:t>、</w:t>
      </w:r>
      <w:r>
        <w:rPr>
          <w:rFonts w:hint="eastAsia"/>
          <w:sz w:val="32"/>
          <w:szCs w:val="32"/>
          <w:lang w:val="en-US" w:eastAsia="zh-CN"/>
        </w:rPr>
        <w:t>中期检查管理</w:t>
      </w:r>
      <w:bookmarkEnd w:id="14"/>
    </w:p>
    <w:p w14:paraId="580E7987">
      <w:pPr>
        <w:outlineLvl w:val="1"/>
        <w:rPr>
          <w:rFonts w:hint="default" w:eastAsiaTheme="minorEastAsia"/>
          <w:b/>
          <w:bCs/>
          <w:sz w:val="24"/>
          <w:szCs w:val="24"/>
          <w:lang w:val="en-US" w:eastAsia="zh-CN"/>
        </w:rPr>
      </w:pPr>
      <w:bookmarkStart w:id="15" w:name="_Toc18860"/>
      <w:r>
        <w:rPr>
          <w:rFonts w:hint="eastAsia"/>
          <w:b/>
          <w:bCs/>
          <w:sz w:val="24"/>
          <w:szCs w:val="24"/>
          <w:lang w:val="en-US" w:eastAsia="zh-CN"/>
        </w:rPr>
        <w:t>1</w:t>
      </w:r>
      <w:r>
        <w:rPr>
          <w:rFonts w:hint="eastAsia"/>
          <w:b/>
          <w:bCs/>
          <w:sz w:val="24"/>
          <w:szCs w:val="24"/>
        </w:rPr>
        <w:t>、</w:t>
      </w:r>
      <w:r>
        <w:rPr>
          <w:rFonts w:hint="eastAsia"/>
          <w:b/>
          <w:bCs/>
          <w:sz w:val="24"/>
          <w:szCs w:val="24"/>
          <w:lang w:val="en-US" w:eastAsia="zh-CN"/>
        </w:rPr>
        <w:t>填写中期检查</w:t>
      </w:r>
      <w:bookmarkEnd w:id="15"/>
    </w:p>
    <w:p w14:paraId="37D80517">
      <w:pPr>
        <w:ind w:left="103" w:hanging="102" w:hangingChars="49"/>
        <w:rPr>
          <w:rFonts w:cs="宋体" w:asciiTheme="minorEastAsia" w:hAnsiTheme="minorEastAsia"/>
          <w:sz w:val="21"/>
          <w:szCs w:val="21"/>
        </w:rPr>
      </w:pPr>
      <w:r>
        <w:rPr>
          <w:rFonts w:hint="eastAsia" w:cs="宋体" w:asciiTheme="minorEastAsia" w:hAnsiTheme="minorEastAsia"/>
          <w:sz w:val="21"/>
          <w:szCs w:val="21"/>
        </w:rPr>
        <w:t xml:space="preserve">  学生立项发布后</w:t>
      </w:r>
      <w:r>
        <w:rPr>
          <w:rFonts w:hint="eastAsia" w:cs="宋体" w:asciiTheme="minorEastAsia" w:hAnsiTheme="minorEastAsia"/>
          <w:sz w:val="21"/>
          <w:szCs w:val="21"/>
          <w:lang w:val="en-US" w:eastAsia="zh-CN"/>
        </w:rPr>
        <w:t>点击“中期检查管理”的“填写中期检查”菜单</w:t>
      </w:r>
      <w:r>
        <w:rPr>
          <w:rFonts w:hint="eastAsia" w:cs="宋体" w:asciiTheme="minorEastAsia" w:hAnsiTheme="minorEastAsia"/>
          <w:sz w:val="21"/>
          <w:szCs w:val="21"/>
        </w:rPr>
        <w:t>，点击“</w:t>
      </w:r>
      <w:r>
        <w:rPr>
          <w:rFonts w:hint="eastAsia" w:cs="宋体" w:asciiTheme="minorEastAsia" w:hAnsiTheme="minorEastAsia"/>
          <w:b/>
          <w:sz w:val="21"/>
          <w:szCs w:val="21"/>
        </w:rPr>
        <w:t>+</w:t>
      </w:r>
      <w:r>
        <w:rPr>
          <w:rFonts w:hint="eastAsia" w:cs="宋体" w:asciiTheme="minorEastAsia" w:hAnsiTheme="minorEastAsia"/>
          <w:sz w:val="21"/>
          <w:szCs w:val="21"/>
        </w:rPr>
        <w:t>”按钮，</w:t>
      </w:r>
      <w:r>
        <w:rPr>
          <w:rFonts w:hint="eastAsia" w:cs="宋体" w:asciiTheme="minorEastAsia" w:hAnsiTheme="minorEastAsia"/>
          <w:sz w:val="21"/>
          <w:szCs w:val="21"/>
          <w:lang w:val="en-US" w:eastAsia="zh-CN"/>
        </w:rPr>
        <w:t>进入</w:t>
      </w:r>
      <w:r>
        <w:rPr>
          <w:rFonts w:hint="eastAsia" w:cs="宋体" w:asciiTheme="minorEastAsia" w:hAnsiTheme="minorEastAsia"/>
          <w:sz w:val="21"/>
          <w:szCs w:val="21"/>
        </w:rPr>
        <w:t>中期</w:t>
      </w:r>
      <w:r>
        <w:rPr>
          <w:rFonts w:hint="eastAsia" w:cs="宋体" w:asciiTheme="minorEastAsia" w:hAnsiTheme="minorEastAsia"/>
          <w:sz w:val="21"/>
          <w:szCs w:val="21"/>
          <w:lang w:val="en-US" w:eastAsia="zh-CN"/>
        </w:rPr>
        <w:t>检查填写页面</w:t>
      </w:r>
      <w:r>
        <w:rPr>
          <w:rFonts w:hint="eastAsia" w:cs="宋体" w:asciiTheme="minorEastAsia" w:hAnsiTheme="minorEastAsia"/>
          <w:sz w:val="21"/>
          <w:szCs w:val="21"/>
        </w:rPr>
        <w:t>。填写中期检查后，可以先“暂存”，暂存时可以修改或删除，提交后，则不能修改。</w:t>
      </w:r>
    </w:p>
    <w:p w14:paraId="6C0603AF">
      <w:pPr>
        <w:ind w:left="103" w:hanging="107" w:hangingChars="49"/>
        <w:jc w:val="center"/>
        <w:rPr>
          <w:rFonts w:cs="宋体" w:asciiTheme="minorEastAsia" w:hAnsiTheme="minorEastAsia"/>
          <w:sz w:val="21"/>
          <w:szCs w:val="21"/>
        </w:rPr>
      </w:pPr>
      <w:r>
        <w:drawing>
          <wp:inline distT="0" distB="0" distL="114300" distR="114300">
            <wp:extent cx="5266690" cy="2506980"/>
            <wp:effectExtent l="0" t="0" r="10160" b="762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pic:cNvPicPr>
                  </pic:nvPicPr>
                  <pic:blipFill>
                    <a:blip r:embed="rId20"/>
                    <a:stretch>
                      <a:fillRect/>
                    </a:stretch>
                  </pic:blipFill>
                  <pic:spPr>
                    <a:xfrm>
                      <a:off x="0" y="0"/>
                      <a:ext cx="5266690" cy="2506980"/>
                    </a:xfrm>
                    <a:prstGeom prst="rect">
                      <a:avLst/>
                    </a:prstGeom>
                    <a:noFill/>
                    <a:ln>
                      <a:noFill/>
                    </a:ln>
                  </pic:spPr>
                </pic:pic>
              </a:graphicData>
            </a:graphic>
          </wp:inline>
        </w:drawing>
      </w:r>
    </w:p>
    <w:p w14:paraId="04130B2F">
      <w:pPr>
        <w:pStyle w:val="2"/>
        <w:spacing w:before="0" w:after="0"/>
        <w:rPr>
          <w:rFonts w:hint="default" w:eastAsiaTheme="minorEastAsia"/>
          <w:sz w:val="32"/>
          <w:szCs w:val="32"/>
          <w:lang w:val="en-US" w:eastAsia="zh-CN"/>
        </w:rPr>
      </w:pPr>
      <w:bookmarkStart w:id="16" w:name="_Toc19817"/>
      <w:r>
        <w:rPr>
          <w:rFonts w:hint="eastAsia"/>
          <w:sz w:val="32"/>
          <w:szCs w:val="32"/>
          <w:lang w:val="en-US" w:eastAsia="zh-CN"/>
        </w:rPr>
        <w:t>六</w:t>
      </w:r>
      <w:r>
        <w:rPr>
          <w:rFonts w:hint="eastAsia"/>
          <w:sz w:val="32"/>
          <w:szCs w:val="32"/>
        </w:rPr>
        <w:t>、</w:t>
      </w:r>
      <w:r>
        <w:rPr>
          <w:rFonts w:hint="eastAsia"/>
          <w:sz w:val="32"/>
          <w:szCs w:val="32"/>
          <w:lang w:val="en-US" w:eastAsia="zh-CN"/>
        </w:rPr>
        <w:t>结题报告管理</w:t>
      </w:r>
      <w:bookmarkEnd w:id="16"/>
    </w:p>
    <w:p w14:paraId="161D6B0A">
      <w:pPr>
        <w:outlineLvl w:val="1"/>
        <w:rPr>
          <w:rFonts w:hint="default" w:eastAsiaTheme="minorEastAsia"/>
          <w:b/>
          <w:bCs/>
          <w:sz w:val="24"/>
          <w:szCs w:val="24"/>
          <w:lang w:val="en-US" w:eastAsia="zh-CN"/>
        </w:rPr>
      </w:pPr>
      <w:bookmarkStart w:id="17" w:name="_Toc2358"/>
      <w:r>
        <w:rPr>
          <w:rFonts w:hint="eastAsia"/>
          <w:b/>
          <w:bCs/>
          <w:sz w:val="24"/>
          <w:szCs w:val="24"/>
          <w:lang w:val="en-US" w:eastAsia="zh-CN"/>
        </w:rPr>
        <w:t>1</w:t>
      </w:r>
      <w:r>
        <w:rPr>
          <w:rFonts w:hint="eastAsia"/>
          <w:b/>
          <w:bCs/>
          <w:sz w:val="24"/>
          <w:szCs w:val="24"/>
        </w:rPr>
        <w:t>、</w:t>
      </w:r>
      <w:r>
        <w:rPr>
          <w:rFonts w:hint="eastAsia"/>
          <w:b/>
          <w:bCs/>
          <w:sz w:val="24"/>
          <w:szCs w:val="24"/>
          <w:lang w:val="en-US" w:eastAsia="zh-CN"/>
        </w:rPr>
        <w:t>填写结题报告</w:t>
      </w:r>
      <w:bookmarkEnd w:id="17"/>
    </w:p>
    <w:p w14:paraId="580F1BD2">
      <w:pPr>
        <w:ind w:left="103" w:hanging="102" w:hangingChars="49"/>
        <w:rPr>
          <w:rFonts w:hint="eastAsia" w:cs="宋体" w:asciiTheme="minorEastAsia" w:hAnsiTheme="minorEastAsia"/>
          <w:sz w:val="21"/>
          <w:szCs w:val="21"/>
        </w:rPr>
      </w:pPr>
      <w:r>
        <w:rPr>
          <w:rFonts w:hint="eastAsia" w:cs="宋体" w:asciiTheme="minorEastAsia" w:hAnsiTheme="minorEastAsia"/>
          <w:sz w:val="21"/>
          <w:szCs w:val="21"/>
        </w:rPr>
        <w:t xml:space="preserve">  </w:t>
      </w:r>
      <w:r>
        <w:rPr>
          <w:rFonts w:hint="eastAsia" w:cs="宋体" w:asciiTheme="minorEastAsia" w:hAnsiTheme="minorEastAsia"/>
          <w:sz w:val="21"/>
          <w:szCs w:val="21"/>
          <w:lang w:val="en-US" w:eastAsia="zh-CN"/>
        </w:rPr>
        <w:t>项目</w:t>
      </w:r>
      <w:r>
        <w:rPr>
          <w:rFonts w:hint="eastAsia" w:cs="宋体" w:asciiTheme="minorEastAsia" w:hAnsiTheme="minorEastAsia"/>
          <w:sz w:val="21"/>
          <w:szCs w:val="21"/>
        </w:rPr>
        <w:t>立项后</w:t>
      </w:r>
      <w:r>
        <w:rPr>
          <w:rFonts w:hint="eastAsia" w:cs="宋体" w:asciiTheme="minorEastAsia" w:hAnsiTheme="minorEastAsia"/>
          <w:sz w:val="21"/>
          <w:szCs w:val="21"/>
          <w:lang w:val="en-US" w:eastAsia="zh-CN"/>
        </w:rPr>
        <w:t>点击“结题报告管理”的“填写结题报告”菜单</w:t>
      </w:r>
      <w:r>
        <w:rPr>
          <w:rFonts w:hint="eastAsia" w:cs="宋体" w:asciiTheme="minorEastAsia" w:hAnsiTheme="minorEastAsia"/>
          <w:sz w:val="21"/>
          <w:szCs w:val="21"/>
        </w:rPr>
        <w:t>，点击“</w:t>
      </w:r>
      <w:r>
        <w:rPr>
          <w:rFonts w:hint="eastAsia" w:cs="宋体" w:asciiTheme="minorEastAsia" w:hAnsiTheme="minorEastAsia"/>
          <w:b/>
          <w:sz w:val="21"/>
          <w:szCs w:val="21"/>
        </w:rPr>
        <w:t>+</w:t>
      </w:r>
      <w:r>
        <w:rPr>
          <w:rFonts w:hint="eastAsia" w:cs="宋体" w:asciiTheme="minorEastAsia" w:hAnsiTheme="minorEastAsia"/>
          <w:sz w:val="21"/>
          <w:szCs w:val="21"/>
        </w:rPr>
        <w:t>”按钮，</w:t>
      </w:r>
      <w:r>
        <w:rPr>
          <w:rFonts w:hint="eastAsia" w:cs="宋体" w:asciiTheme="minorEastAsia" w:hAnsiTheme="minorEastAsia"/>
          <w:sz w:val="21"/>
          <w:szCs w:val="21"/>
          <w:lang w:val="en-US" w:eastAsia="zh-CN"/>
        </w:rPr>
        <w:t>进入结题</w:t>
      </w:r>
      <w:r>
        <w:rPr>
          <w:rFonts w:hint="eastAsia" w:cs="宋体" w:asciiTheme="minorEastAsia" w:hAnsiTheme="minorEastAsia"/>
          <w:sz w:val="21"/>
          <w:szCs w:val="21"/>
        </w:rPr>
        <w:t>报告</w:t>
      </w:r>
      <w:r>
        <w:rPr>
          <w:rFonts w:hint="eastAsia" w:cs="宋体" w:asciiTheme="minorEastAsia" w:hAnsiTheme="minorEastAsia"/>
          <w:sz w:val="21"/>
          <w:szCs w:val="21"/>
          <w:lang w:val="en-US" w:eastAsia="zh-CN"/>
        </w:rPr>
        <w:t>填写页面</w:t>
      </w:r>
      <w:r>
        <w:rPr>
          <w:rFonts w:hint="eastAsia" w:cs="宋体" w:asciiTheme="minorEastAsia" w:hAnsiTheme="minorEastAsia"/>
          <w:sz w:val="21"/>
          <w:szCs w:val="21"/>
        </w:rPr>
        <w:t>。填写</w:t>
      </w:r>
      <w:r>
        <w:rPr>
          <w:rFonts w:hint="eastAsia" w:cs="宋体" w:asciiTheme="minorEastAsia" w:hAnsiTheme="minorEastAsia"/>
          <w:sz w:val="21"/>
          <w:szCs w:val="21"/>
          <w:lang w:val="en-US" w:eastAsia="zh-CN"/>
        </w:rPr>
        <w:t>结题报告</w:t>
      </w:r>
      <w:r>
        <w:rPr>
          <w:rFonts w:hint="eastAsia" w:cs="宋体" w:asciiTheme="minorEastAsia" w:hAnsiTheme="minorEastAsia"/>
          <w:sz w:val="21"/>
          <w:szCs w:val="21"/>
        </w:rPr>
        <w:t>后，可以先“暂存”，暂存时可以修改或删除，提交后，则不能修改。</w:t>
      </w:r>
    </w:p>
    <w:p w14:paraId="7E5733E8">
      <w:pPr>
        <w:ind w:firstLine="210" w:firstLineChars="100"/>
        <w:rPr>
          <w:rFonts w:hint="default" w:cs="宋体" w:asciiTheme="minorEastAsia" w:hAnsiTheme="minorEastAsia"/>
          <w:sz w:val="21"/>
          <w:szCs w:val="21"/>
          <w:lang w:val="en-US" w:eastAsia="zh-CN"/>
        </w:rPr>
      </w:pPr>
      <w:r>
        <w:rPr>
          <w:rFonts w:hint="eastAsia" w:cs="宋体" w:asciiTheme="minorEastAsia" w:hAnsiTheme="minorEastAsia"/>
          <w:sz w:val="21"/>
          <w:szCs w:val="21"/>
          <w:lang w:val="en-US" w:eastAsia="zh-CN"/>
        </w:rPr>
        <w:t>需要注意，国家级项目结题报告需要全部的季度报告和中期检查提交并审核完成后才能提交。</w:t>
      </w:r>
    </w:p>
    <w:p w14:paraId="28C13DEC">
      <w:pPr>
        <w:ind w:left="103" w:hanging="107" w:hangingChars="49"/>
        <w:jc w:val="both"/>
      </w:pPr>
      <w:r>
        <w:drawing>
          <wp:inline distT="0" distB="0" distL="114300" distR="114300">
            <wp:extent cx="5264150" cy="2491105"/>
            <wp:effectExtent l="0" t="0" r="12700" b="4445"/>
            <wp:docPr id="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pic:cNvPicPr>
                      <a:picLocks noChangeAspect="1"/>
                    </pic:cNvPicPr>
                  </pic:nvPicPr>
                  <pic:blipFill>
                    <a:blip r:embed="rId21"/>
                    <a:stretch>
                      <a:fillRect/>
                    </a:stretch>
                  </pic:blipFill>
                  <pic:spPr>
                    <a:xfrm>
                      <a:off x="0" y="0"/>
                      <a:ext cx="5264150" cy="2491105"/>
                    </a:xfrm>
                    <a:prstGeom prst="rect">
                      <a:avLst/>
                    </a:prstGeom>
                    <a:noFill/>
                    <a:ln>
                      <a:noFill/>
                    </a:ln>
                  </pic:spPr>
                </pic:pic>
              </a:graphicData>
            </a:graphic>
          </wp:inline>
        </w:drawing>
      </w:r>
    </w:p>
    <w:p w14:paraId="006F810E">
      <w:pPr>
        <w:numPr>
          <w:ilvl w:val="0"/>
          <w:numId w:val="0"/>
        </w:numPr>
        <w:jc w:val="both"/>
        <w:rPr>
          <w:rFonts w:hint="default"/>
          <w:b/>
          <w:bCs/>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652"/>
    <w:rsid w:val="000008D4"/>
    <w:rsid w:val="0002295A"/>
    <w:rsid w:val="00027891"/>
    <w:rsid w:val="00041986"/>
    <w:rsid w:val="00071BC7"/>
    <w:rsid w:val="00087924"/>
    <w:rsid w:val="000B5115"/>
    <w:rsid w:val="000D34A7"/>
    <w:rsid w:val="00100D93"/>
    <w:rsid w:val="00115B9D"/>
    <w:rsid w:val="0012435E"/>
    <w:rsid w:val="001262B8"/>
    <w:rsid w:val="001359C8"/>
    <w:rsid w:val="0014024F"/>
    <w:rsid w:val="001D591C"/>
    <w:rsid w:val="001D5D9C"/>
    <w:rsid w:val="001E2881"/>
    <w:rsid w:val="002061A5"/>
    <w:rsid w:val="002161D0"/>
    <w:rsid w:val="002467C4"/>
    <w:rsid w:val="00250505"/>
    <w:rsid w:val="00263D73"/>
    <w:rsid w:val="00265C59"/>
    <w:rsid w:val="00282BA4"/>
    <w:rsid w:val="002957CD"/>
    <w:rsid w:val="002A588B"/>
    <w:rsid w:val="002B5E07"/>
    <w:rsid w:val="002C7127"/>
    <w:rsid w:val="003038A0"/>
    <w:rsid w:val="0032443B"/>
    <w:rsid w:val="003426C4"/>
    <w:rsid w:val="00350934"/>
    <w:rsid w:val="00353E18"/>
    <w:rsid w:val="003A6712"/>
    <w:rsid w:val="0041059F"/>
    <w:rsid w:val="00453879"/>
    <w:rsid w:val="00463652"/>
    <w:rsid w:val="00487320"/>
    <w:rsid w:val="004A15E7"/>
    <w:rsid w:val="004C5F19"/>
    <w:rsid w:val="004C633D"/>
    <w:rsid w:val="004C7474"/>
    <w:rsid w:val="004D5164"/>
    <w:rsid w:val="004E401B"/>
    <w:rsid w:val="004F3F4D"/>
    <w:rsid w:val="00504552"/>
    <w:rsid w:val="00512F00"/>
    <w:rsid w:val="00514E0F"/>
    <w:rsid w:val="00570F16"/>
    <w:rsid w:val="00586D45"/>
    <w:rsid w:val="005903CF"/>
    <w:rsid w:val="005A792B"/>
    <w:rsid w:val="005B321D"/>
    <w:rsid w:val="005E65BE"/>
    <w:rsid w:val="00603380"/>
    <w:rsid w:val="006064C7"/>
    <w:rsid w:val="00670A4C"/>
    <w:rsid w:val="0067730B"/>
    <w:rsid w:val="0068548D"/>
    <w:rsid w:val="006A01C7"/>
    <w:rsid w:val="006A3EC0"/>
    <w:rsid w:val="006C47DF"/>
    <w:rsid w:val="006E1D15"/>
    <w:rsid w:val="006E4022"/>
    <w:rsid w:val="00710C9C"/>
    <w:rsid w:val="00731738"/>
    <w:rsid w:val="00742C40"/>
    <w:rsid w:val="00747B60"/>
    <w:rsid w:val="00752494"/>
    <w:rsid w:val="007905FA"/>
    <w:rsid w:val="00794C31"/>
    <w:rsid w:val="00796CD5"/>
    <w:rsid w:val="007A0A80"/>
    <w:rsid w:val="007B1F3E"/>
    <w:rsid w:val="007B7E6D"/>
    <w:rsid w:val="007D46E4"/>
    <w:rsid w:val="0080053D"/>
    <w:rsid w:val="00816332"/>
    <w:rsid w:val="00841AC7"/>
    <w:rsid w:val="00847240"/>
    <w:rsid w:val="0087001B"/>
    <w:rsid w:val="00873EC8"/>
    <w:rsid w:val="008822EE"/>
    <w:rsid w:val="008B0652"/>
    <w:rsid w:val="008F102F"/>
    <w:rsid w:val="00905F5A"/>
    <w:rsid w:val="009134F2"/>
    <w:rsid w:val="0091652B"/>
    <w:rsid w:val="00936C23"/>
    <w:rsid w:val="00943FB8"/>
    <w:rsid w:val="00957CA1"/>
    <w:rsid w:val="009863F9"/>
    <w:rsid w:val="00987D47"/>
    <w:rsid w:val="00990129"/>
    <w:rsid w:val="00990533"/>
    <w:rsid w:val="009B5A01"/>
    <w:rsid w:val="009C4D6A"/>
    <w:rsid w:val="009C75DC"/>
    <w:rsid w:val="009D13E4"/>
    <w:rsid w:val="00A02CDC"/>
    <w:rsid w:val="00A12508"/>
    <w:rsid w:val="00A519EA"/>
    <w:rsid w:val="00A61CF3"/>
    <w:rsid w:val="00A66187"/>
    <w:rsid w:val="00A76E03"/>
    <w:rsid w:val="00A82F09"/>
    <w:rsid w:val="00A83159"/>
    <w:rsid w:val="00A85C48"/>
    <w:rsid w:val="00A9797C"/>
    <w:rsid w:val="00AA4611"/>
    <w:rsid w:val="00AB6076"/>
    <w:rsid w:val="00AB66F6"/>
    <w:rsid w:val="00B016FD"/>
    <w:rsid w:val="00B2318E"/>
    <w:rsid w:val="00B40230"/>
    <w:rsid w:val="00B761C0"/>
    <w:rsid w:val="00B80EE7"/>
    <w:rsid w:val="00B81CB7"/>
    <w:rsid w:val="00B82BC2"/>
    <w:rsid w:val="00B90BD5"/>
    <w:rsid w:val="00B94E3F"/>
    <w:rsid w:val="00BC2038"/>
    <w:rsid w:val="00BC7DC8"/>
    <w:rsid w:val="00BF0455"/>
    <w:rsid w:val="00BF04CE"/>
    <w:rsid w:val="00BF0628"/>
    <w:rsid w:val="00C0480A"/>
    <w:rsid w:val="00C25D04"/>
    <w:rsid w:val="00C351EB"/>
    <w:rsid w:val="00C35A1E"/>
    <w:rsid w:val="00C5423A"/>
    <w:rsid w:val="00C558EE"/>
    <w:rsid w:val="00C57583"/>
    <w:rsid w:val="00C6554E"/>
    <w:rsid w:val="00C734F1"/>
    <w:rsid w:val="00C842FE"/>
    <w:rsid w:val="00C94585"/>
    <w:rsid w:val="00C953FE"/>
    <w:rsid w:val="00C95C19"/>
    <w:rsid w:val="00CA35F7"/>
    <w:rsid w:val="00CA5F92"/>
    <w:rsid w:val="00CB1273"/>
    <w:rsid w:val="00CB2AB0"/>
    <w:rsid w:val="00CC6D2D"/>
    <w:rsid w:val="00CE1ED9"/>
    <w:rsid w:val="00D10104"/>
    <w:rsid w:val="00D113B9"/>
    <w:rsid w:val="00D14410"/>
    <w:rsid w:val="00D154A6"/>
    <w:rsid w:val="00D175C1"/>
    <w:rsid w:val="00D227CD"/>
    <w:rsid w:val="00D316D8"/>
    <w:rsid w:val="00D412BE"/>
    <w:rsid w:val="00D873A2"/>
    <w:rsid w:val="00DA1123"/>
    <w:rsid w:val="00DB6DEC"/>
    <w:rsid w:val="00DC0005"/>
    <w:rsid w:val="00DC1201"/>
    <w:rsid w:val="00DE3C0F"/>
    <w:rsid w:val="00E36625"/>
    <w:rsid w:val="00E51180"/>
    <w:rsid w:val="00E67ED6"/>
    <w:rsid w:val="00E93AA0"/>
    <w:rsid w:val="00EB38C4"/>
    <w:rsid w:val="00ED08DC"/>
    <w:rsid w:val="00ED7BFA"/>
    <w:rsid w:val="00EE397A"/>
    <w:rsid w:val="00F01E2D"/>
    <w:rsid w:val="00F131D8"/>
    <w:rsid w:val="00F1478B"/>
    <w:rsid w:val="00F16826"/>
    <w:rsid w:val="00F22D7C"/>
    <w:rsid w:val="00F342C7"/>
    <w:rsid w:val="00F35971"/>
    <w:rsid w:val="00F4637B"/>
    <w:rsid w:val="00F70C52"/>
    <w:rsid w:val="00F746EF"/>
    <w:rsid w:val="00F924A9"/>
    <w:rsid w:val="00F93096"/>
    <w:rsid w:val="00FA58B9"/>
    <w:rsid w:val="00FB133E"/>
    <w:rsid w:val="00FE7330"/>
    <w:rsid w:val="018E1BB8"/>
    <w:rsid w:val="049E5875"/>
    <w:rsid w:val="04AD46F2"/>
    <w:rsid w:val="0F3B0205"/>
    <w:rsid w:val="0F8B3E07"/>
    <w:rsid w:val="14333677"/>
    <w:rsid w:val="1A005F66"/>
    <w:rsid w:val="1A20424B"/>
    <w:rsid w:val="1F8950E7"/>
    <w:rsid w:val="22466159"/>
    <w:rsid w:val="2270621D"/>
    <w:rsid w:val="29366860"/>
    <w:rsid w:val="29E66ACD"/>
    <w:rsid w:val="2A4E636C"/>
    <w:rsid w:val="2ADE14D6"/>
    <w:rsid w:val="2C6A365C"/>
    <w:rsid w:val="2E7806D6"/>
    <w:rsid w:val="3CF64199"/>
    <w:rsid w:val="42576042"/>
    <w:rsid w:val="465A7FCB"/>
    <w:rsid w:val="487C04D9"/>
    <w:rsid w:val="4B142849"/>
    <w:rsid w:val="51F47928"/>
    <w:rsid w:val="55235C51"/>
    <w:rsid w:val="5B9C592A"/>
    <w:rsid w:val="5C6B2C2A"/>
    <w:rsid w:val="5DC12CB3"/>
    <w:rsid w:val="602022BA"/>
    <w:rsid w:val="678708DE"/>
    <w:rsid w:val="68C76526"/>
    <w:rsid w:val="70CC372E"/>
    <w:rsid w:val="780A196C"/>
    <w:rsid w:val="79D67BE7"/>
    <w:rsid w:val="7EFD7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kern w:val="0"/>
      <w:sz w:val="22"/>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widowControl w:val="0"/>
      <w:ind w:firstLine="200" w:firstLineChars="200"/>
      <w:jc w:val="both"/>
    </w:pPr>
    <w:rPr>
      <w:rFonts w:eastAsia="PMingLiU"/>
      <w:kern w:val="2"/>
      <w:sz w:val="24"/>
      <w:szCs w:val="20"/>
      <w:lang w:eastAsia="zh-TW"/>
    </w:r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widowControl w:val="0"/>
      <w:tabs>
        <w:tab w:val="center" w:pos="4153"/>
        <w:tab w:val="right" w:pos="8306"/>
      </w:tabs>
      <w:snapToGrid w:val="0"/>
    </w:pPr>
    <w:rPr>
      <w:rFonts w:asciiTheme="minorHAnsi" w:hAnsiTheme="minorHAnsi" w:cstheme="minorBidi"/>
      <w:kern w:val="2"/>
      <w:sz w:val="18"/>
      <w:szCs w:val="18"/>
    </w:rPr>
  </w:style>
  <w:style w:type="paragraph" w:styleId="7">
    <w:name w:val="header"/>
    <w:basedOn w:val="1"/>
    <w:link w:val="14"/>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rPr>
  </w:style>
  <w:style w:type="paragraph" w:styleId="8">
    <w:name w:val="toc 1"/>
    <w:basedOn w:val="1"/>
    <w:next w:val="1"/>
    <w:unhideWhenUsed/>
    <w:qFormat/>
    <w:uiPriority w:val="39"/>
  </w:style>
  <w:style w:type="paragraph" w:styleId="9">
    <w:name w:val="Subtitle"/>
    <w:basedOn w:val="1"/>
    <w:next w:val="1"/>
    <w:link w:val="1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0">
    <w:name w:val="toc 2"/>
    <w:basedOn w:val="1"/>
    <w:next w:val="1"/>
    <w:unhideWhenUsed/>
    <w:qFormat/>
    <w:uiPriority w:val="39"/>
    <w:pPr>
      <w:ind w:left="420" w:leftChars="200"/>
    </w:pPr>
  </w:style>
  <w:style w:type="character" w:styleId="13">
    <w:name w:val="Hyperlink"/>
    <w:basedOn w:val="12"/>
    <w:unhideWhenUsed/>
    <w:qFormat/>
    <w:uiPriority w:val="99"/>
    <w:rPr>
      <w:color w:val="0000FF"/>
      <w:u w:val="single"/>
    </w:rPr>
  </w:style>
  <w:style w:type="character" w:customStyle="1" w:styleId="14">
    <w:name w:val="页眉 Char"/>
    <w:basedOn w:val="12"/>
    <w:link w:val="7"/>
    <w:qFormat/>
    <w:uiPriority w:val="99"/>
    <w:rPr>
      <w:sz w:val="18"/>
      <w:szCs w:val="18"/>
    </w:rPr>
  </w:style>
  <w:style w:type="character" w:customStyle="1" w:styleId="15">
    <w:name w:val="页脚 Char"/>
    <w:basedOn w:val="12"/>
    <w:link w:val="6"/>
    <w:qFormat/>
    <w:uiPriority w:val="99"/>
    <w:rPr>
      <w:sz w:val="18"/>
      <w:szCs w:val="18"/>
    </w:rPr>
  </w:style>
  <w:style w:type="character" w:customStyle="1" w:styleId="16">
    <w:name w:val="批注框文本 Char"/>
    <w:basedOn w:val="12"/>
    <w:link w:val="5"/>
    <w:semiHidden/>
    <w:qFormat/>
    <w:uiPriority w:val="99"/>
    <w:rPr>
      <w:rFonts w:ascii="Times New Roman" w:hAnsi="Times New Roman" w:cs="Times New Roman"/>
      <w:kern w:val="0"/>
      <w:sz w:val="18"/>
      <w:szCs w:val="18"/>
    </w:rPr>
  </w:style>
  <w:style w:type="character" w:customStyle="1" w:styleId="17">
    <w:name w:val="标题 2 Char"/>
    <w:basedOn w:val="12"/>
    <w:link w:val="3"/>
    <w:qFormat/>
    <w:uiPriority w:val="9"/>
    <w:rPr>
      <w:rFonts w:asciiTheme="majorHAnsi" w:hAnsiTheme="majorHAnsi" w:eastAsiaTheme="majorEastAsia" w:cstheme="majorBidi"/>
      <w:b/>
      <w:bCs/>
      <w:kern w:val="0"/>
      <w:sz w:val="32"/>
      <w:szCs w:val="32"/>
    </w:rPr>
  </w:style>
  <w:style w:type="character" w:customStyle="1" w:styleId="18">
    <w:name w:val="标题 1 Char"/>
    <w:basedOn w:val="12"/>
    <w:link w:val="2"/>
    <w:qFormat/>
    <w:uiPriority w:val="9"/>
    <w:rPr>
      <w:rFonts w:ascii="Times New Roman" w:hAnsi="Times New Roman" w:cs="Times New Roman"/>
      <w:b/>
      <w:bCs/>
      <w:kern w:val="44"/>
      <w:sz w:val="44"/>
      <w:szCs w:val="44"/>
    </w:rPr>
  </w:style>
  <w:style w:type="character" w:customStyle="1" w:styleId="19">
    <w:name w:val="副标题 Char"/>
    <w:basedOn w:val="12"/>
    <w:link w:val="9"/>
    <w:qFormat/>
    <w:uiPriority w:val="11"/>
    <w:rPr>
      <w:rFonts w:eastAsia="宋体" w:asciiTheme="majorHAnsi" w:hAnsiTheme="majorHAnsi" w:cstheme="majorBidi"/>
      <w:b/>
      <w:bCs/>
      <w:kern w:val="28"/>
      <w:sz w:val="32"/>
      <w:szCs w:val="32"/>
    </w:rPr>
  </w:style>
  <w:style w:type="paragraph" w:customStyle="1" w:styleId="20">
    <w:name w:val="TOC Heading"/>
    <w:basedOn w:val="2"/>
    <w:next w:val="1"/>
    <w:semiHidden/>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17A9D-DAE1-40FC-A0E0-690381A2E5B9}">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1698</Words>
  <Characters>1716</Characters>
  <Lines>13</Lines>
  <Paragraphs>3</Paragraphs>
  <TotalTime>3</TotalTime>
  <ScaleCrop>false</ScaleCrop>
  <LinksUpToDate>false</LinksUpToDate>
  <CharactersWithSpaces>1800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2020-03-12T08:21:00Z</dcterms:created>
  <dc:creator>User</dc:creator>
  <cp:lastModifiedBy>先极戴竞</cp:lastModifiedBy>
  <dcterms:modified xsi:type="dcterms:W3CDTF">2026-04-23T09:48:06Z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BF0AFC4FC2A946688A1A8238C880030C_13</vt:lpwstr>
  </property>
  <property fmtid="{D5CDD505-2E9C-101B-9397-08002B2CF9AE}" pid="4" name="KSOTemplateDocerSaveRecord">
    <vt:lpwstr>eyJoZGlkIjoiNGIzZTZlNWRkOGU1OWU5YzUxYzJlMjVlYmFmYzcwMzgiLCJ1c2VySWQiOiIxMTQ0MzI2ODI1In0=</vt:lpwstr>
  </property>
</Properties>
</file>