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uto"/>
        <w:jc w:val="center"/>
        <w:rPr>
          <w:rFonts w:cs="宋体" w:asciiTheme="minorEastAsia" w:hAnsiTheme="minorEastAsia"/>
          <w:b/>
          <w:color w:val="000000"/>
          <w:kern w:val="0"/>
          <w:sz w:val="32"/>
          <w:szCs w:val="32"/>
        </w:rPr>
      </w:pPr>
      <w:r>
        <w:rPr>
          <w:rFonts w:hint="eastAsia" w:cs="宋体" w:asciiTheme="minorEastAsia" w:hAnsiTheme="minorEastAsia"/>
          <w:b/>
          <w:color w:val="000000"/>
          <w:kern w:val="0"/>
          <w:sz w:val="32"/>
          <w:szCs w:val="32"/>
        </w:rPr>
        <w:t>学术不端检测相关规定</w:t>
      </w:r>
    </w:p>
    <w:p>
      <w:pPr>
        <w:widowControl/>
        <w:spacing w:before="100" w:beforeAutospacing="1" w:after="100" w:afterAutospacing="1" w:line="360" w:lineRule="auto"/>
        <w:ind w:firstLine="560" w:firstLineChars="200"/>
        <w:jc w:val="left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1.除论著、教材及国外刊物发表的论文外，本年度所有系列申报人员提交的论文都</w:t>
      </w:r>
      <w:r>
        <w:rPr>
          <w:rFonts w:hint="eastAsia" w:cs="宋体" w:asciiTheme="minorEastAsia" w:hAnsiTheme="minorEastAsia"/>
          <w:b/>
          <w:bCs/>
          <w:color w:val="FF0000"/>
          <w:kern w:val="0"/>
          <w:sz w:val="28"/>
          <w:szCs w:val="28"/>
        </w:rPr>
        <w:t>须</w:t>
      </w:r>
      <w:r>
        <w:rPr>
          <w:rFonts w:hint="eastAsia" w:cs="宋体" w:asciiTheme="minorEastAsia" w:hAnsiTheme="minorEastAsia"/>
          <w:b/>
          <w:bCs/>
          <w:color w:val="FF0000"/>
          <w:kern w:val="0"/>
          <w:sz w:val="28"/>
          <w:szCs w:val="28"/>
          <w:lang w:eastAsia="zh-CN"/>
        </w:rPr>
        <w:t>提供</w:t>
      </w:r>
      <w:r>
        <w:rPr>
          <w:rFonts w:hint="eastAsia" w:cs="宋体" w:asciiTheme="minorEastAsia" w:hAnsiTheme="minorEastAsia"/>
          <w:color w:val="FF0000"/>
          <w:kern w:val="0"/>
          <w:sz w:val="28"/>
          <w:szCs w:val="28"/>
        </w:rPr>
        <w:t>学术不端文献检测报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告。往年已检测的论文无须再次检测，只要将往年的检测报告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lang w:eastAsia="zh-CN"/>
        </w:rPr>
        <w:t>提交给学院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即可。</w:t>
      </w:r>
    </w:p>
    <w:p>
      <w:pPr>
        <w:widowControl/>
        <w:spacing w:before="100" w:beforeAutospacing="1" w:after="100" w:afterAutospacing="1" w:line="360" w:lineRule="auto"/>
        <w:ind w:firstLine="560" w:firstLineChars="200"/>
        <w:jc w:val="left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2.检测过程先由申报者本人按照《学术不端检查论文提交规范》填写《浙江师范大学学术不端检测报告汇总表》一式两份，打印签字后与所需检测的论文word电子文档一并报送至所在学院（单位）人事秘书处。人事秘书于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lang w:val="en-US" w:eastAsia="zh-CN"/>
        </w:rPr>
        <w:t>9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月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lang w:val="en-US" w:eastAsia="zh-CN"/>
        </w:rPr>
        <w:t>10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日前统一将汇总表和word电子文档送校图书馆咨询部检测。检测完成后，各学院（单位）统一领回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lang w:eastAsia="zh-CN"/>
        </w:rPr>
        <w:t>并</w:t>
      </w:r>
      <w:bookmarkStart w:id="0" w:name="_GoBack"/>
      <w:bookmarkEnd w:id="0"/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lang w:eastAsia="zh-CN"/>
        </w:rPr>
        <w:t>送至人事处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。对送检论文中，自引内容重复比率超过50%，或他引内容重复比率超过30%的学术论文，学校将组织专家进行鉴定。</w:t>
      </w:r>
    </w:p>
    <w:p>
      <w:pPr>
        <w:widowControl/>
        <w:spacing w:before="100" w:beforeAutospacing="1" w:after="100" w:afterAutospacing="1" w:line="360" w:lineRule="auto"/>
        <w:ind w:firstLine="560" w:firstLineChars="200"/>
        <w:jc w:val="left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3.请各学院（单位）对学术不端文献检测工作要予以高度重视，对检测样本或检测结果弄虚作假的相关人员，学校将按照有关规定给予严肃处理。论文检测费为20元/篇，学校统一从本人工资中扣取。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83AAB"/>
    <w:rsid w:val="000377AA"/>
    <w:rsid w:val="00097635"/>
    <w:rsid w:val="00267F51"/>
    <w:rsid w:val="003A671F"/>
    <w:rsid w:val="005B2F5A"/>
    <w:rsid w:val="00675A34"/>
    <w:rsid w:val="008D3CF9"/>
    <w:rsid w:val="00A01A9C"/>
    <w:rsid w:val="00A82160"/>
    <w:rsid w:val="00B51E80"/>
    <w:rsid w:val="00BE30D3"/>
    <w:rsid w:val="00D83AAB"/>
    <w:rsid w:val="16D421A1"/>
    <w:rsid w:val="1A7B7531"/>
    <w:rsid w:val="260F1C47"/>
    <w:rsid w:val="2A065F3B"/>
    <w:rsid w:val="3C2A33C4"/>
    <w:rsid w:val="630940D0"/>
    <w:rsid w:val="63C1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59</Words>
  <Characters>342</Characters>
  <Lines>2</Lines>
  <Paragraphs>1</Paragraphs>
  <TotalTime>4</TotalTime>
  <ScaleCrop>false</ScaleCrop>
  <LinksUpToDate>false</LinksUpToDate>
  <CharactersWithSpaces>400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2015-06-25T03:16:00Z</dcterms:created>
  <dc:creator>ban2</dc:creator>
  <cp:lastModifiedBy>a 凡</cp:lastModifiedBy>
  <dcterms:modified xsi:type="dcterms:W3CDTF">2019-06-21T08:04:41Z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