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Times New Roman" w:eastAsia="方正小标宋简体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Times New Roman" w:eastAsia="方正小标宋简体"/>
          <w:sz w:val="32"/>
          <w:szCs w:val="32"/>
          <w:highlight w:val="none"/>
          <w:lang w:eastAsia="zh-CN"/>
        </w:rPr>
        <w:t>浙江师范大学行知学院</w:t>
      </w:r>
      <w:r>
        <w:rPr>
          <w:rFonts w:hint="eastAsia" w:ascii="方正小标宋简体" w:hAnsi="Times New Roman" w:eastAsia="方正小标宋简体"/>
          <w:sz w:val="32"/>
          <w:szCs w:val="32"/>
          <w:highlight w:val="none"/>
        </w:rPr>
        <w:t>通识</w:t>
      </w:r>
      <w:r>
        <w:rPr>
          <w:rFonts w:hint="eastAsia" w:ascii="方正小标宋简体" w:hAnsi="Times New Roman" w:eastAsia="方正小标宋简体"/>
          <w:sz w:val="32"/>
          <w:szCs w:val="32"/>
          <w:highlight w:val="none"/>
          <w:lang w:eastAsia="zh-CN"/>
        </w:rPr>
        <w:t>课程</w:t>
      </w:r>
      <w:r>
        <w:rPr>
          <w:rFonts w:hint="eastAsia" w:ascii="方正小标宋简体" w:hAnsi="Times New Roman" w:eastAsia="方正小标宋简体"/>
          <w:sz w:val="32"/>
          <w:szCs w:val="32"/>
          <w:highlight w:val="none"/>
        </w:rPr>
        <w:t>①</w:t>
      </w:r>
      <w:r>
        <w:rPr>
          <w:rFonts w:hint="eastAsia" w:ascii="方正小标宋简体" w:hAnsi="Times New Roman" w:eastAsia="方正小标宋简体"/>
          <w:sz w:val="32"/>
          <w:szCs w:val="32"/>
          <w:highlight w:val="none"/>
          <w:lang w:eastAsia="zh-CN"/>
        </w:rPr>
        <w:t>课程设置</w:t>
      </w:r>
    </w:p>
    <w:p>
      <w:pPr>
        <w:spacing w:before="156" w:beforeLines="50" w:after="156" w:afterLines="50"/>
        <w:rPr>
          <w:rFonts w:hint="eastAsia" w:ascii="黑体" w:hAnsi="黑体" w:eastAsia="黑体"/>
          <w:highlight w:val="none"/>
        </w:rPr>
      </w:pPr>
      <w:r>
        <w:rPr>
          <w:rFonts w:ascii="Times New Roman" w:hAnsi="Times New Roman" w:eastAsia="黑体"/>
          <w:bCs/>
          <w:sz w:val="32"/>
          <w:szCs w:val="32"/>
          <w:highlight w:val="none"/>
        </w:rPr>
        <w:t>(1)文科专业</w:t>
      </w:r>
    </w:p>
    <w:tbl>
      <w:tblPr>
        <w:tblStyle w:val="5"/>
        <w:tblW w:w="788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44"/>
        <w:gridCol w:w="2972"/>
        <w:gridCol w:w="376"/>
        <w:gridCol w:w="352"/>
        <w:gridCol w:w="352"/>
        <w:gridCol w:w="385"/>
        <w:gridCol w:w="414"/>
        <w:gridCol w:w="589"/>
        <w:gridCol w:w="461"/>
        <w:gridCol w:w="9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tblHeader/>
          <w:jc w:val="center"/>
        </w:trPr>
        <w:tc>
          <w:tcPr>
            <w:tcW w:w="1044" w:type="dxa"/>
            <w:vMerge w:val="restart"/>
            <w:noWrap w:val="0"/>
            <w:vAlign w:val="center"/>
          </w:tcPr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课程编号</w:t>
            </w:r>
          </w:p>
        </w:tc>
        <w:tc>
          <w:tcPr>
            <w:tcW w:w="2972" w:type="dxa"/>
            <w:vMerge w:val="restart"/>
            <w:noWrap w:val="0"/>
            <w:vAlign w:val="center"/>
          </w:tcPr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课程名称</w:t>
            </w:r>
          </w:p>
        </w:tc>
        <w:tc>
          <w:tcPr>
            <w:tcW w:w="376" w:type="dxa"/>
            <w:vMerge w:val="restart"/>
            <w:noWrap w:val="0"/>
            <w:vAlign w:val="center"/>
          </w:tcPr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 xml:space="preserve">学  </w:t>
            </w:r>
          </w:p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</w:p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分</w:t>
            </w:r>
          </w:p>
        </w:tc>
        <w:tc>
          <w:tcPr>
            <w:tcW w:w="352" w:type="dxa"/>
            <w:vMerge w:val="restart"/>
            <w:noWrap w:val="0"/>
            <w:vAlign w:val="center"/>
          </w:tcPr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周学时</w:t>
            </w:r>
          </w:p>
        </w:tc>
        <w:tc>
          <w:tcPr>
            <w:tcW w:w="352" w:type="dxa"/>
            <w:vMerge w:val="restart"/>
            <w:noWrap w:val="0"/>
            <w:vAlign w:val="center"/>
          </w:tcPr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总学时</w:t>
            </w: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学时分配</w:t>
            </w:r>
          </w:p>
        </w:tc>
        <w:tc>
          <w:tcPr>
            <w:tcW w:w="461" w:type="dxa"/>
            <w:vMerge w:val="restart"/>
            <w:noWrap w:val="0"/>
            <w:vAlign w:val="center"/>
          </w:tcPr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建议修读学期</w:t>
            </w:r>
          </w:p>
        </w:tc>
        <w:tc>
          <w:tcPr>
            <w:tcW w:w="936" w:type="dxa"/>
            <w:vMerge w:val="restart"/>
            <w:noWrap w:val="0"/>
            <w:vAlign w:val="center"/>
          </w:tcPr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tblHeader/>
          <w:jc w:val="center"/>
        </w:trPr>
        <w:tc>
          <w:tcPr>
            <w:tcW w:w="1044" w:type="dxa"/>
            <w:vMerge w:val="continue"/>
            <w:noWrap w:val="0"/>
            <w:vAlign w:val="top"/>
          </w:tcPr>
          <w:p>
            <w:pPr>
              <w:spacing w:line="210" w:lineRule="exact"/>
              <w:rPr>
                <w:rFonts w:ascii="黑体" w:hAnsi="黑体" w:eastAsia="黑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972" w:type="dxa"/>
            <w:vMerge w:val="continue"/>
            <w:noWrap w:val="0"/>
            <w:vAlign w:val="top"/>
          </w:tcPr>
          <w:p>
            <w:pPr>
              <w:spacing w:line="210" w:lineRule="exact"/>
              <w:rPr>
                <w:rFonts w:ascii="黑体" w:hAnsi="黑体" w:eastAsia="黑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6" w:type="dxa"/>
            <w:vMerge w:val="continue"/>
            <w:noWrap w:val="0"/>
            <w:vAlign w:val="top"/>
          </w:tcPr>
          <w:p>
            <w:pPr>
              <w:spacing w:line="210" w:lineRule="exact"/>
              <w:rPr>
                <w:rFonts w:ascii="黑体" w:hAnsi="黑体" w:eastAsia="黑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52" w:type="dxa"/>
            <w:vMerge w:val="continue"/>
            <w:noWrap w:val="0"/>
            <w:vAlign w:val="top"/>
          </w:tcPr>
          <w:p>
            <w:pPr>
              <w:spacing w:line="210" w:lineRule="exact"/>
              <w:rPr>
                <w:rFonts w:ascii="黑体" w:hAnsi="黑体" w:eastAsia="黑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52" w:type="dxa"/>
            <w:vMerge w:val="continue"/>
            <w:noWrap w:val="0"/>
            <w:vAlign w:val="top"/>
          </w:tcPr>
          <w:p>
            <w:pPr>
              <w:spacing w:line="210" w:lineRule="exact"/>
              <w:rPr>
                <w:rFonts w:ascii="黑体" w:hAnsi="黑体" w:eastAsia="黑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讲</w:t>
            </w:r>
          </w:p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授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tabs>
                <w:tab w:val="center" w:pos="6660"/>
              </w:tabs>
              <w:spacing w:line="21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课程</w:t>
            </w:r>
          </w:p>
          <w:p>
            <w:pPr>
              <w:tabs>
                <w:tab w:val="center" w:pos="6660"/>
              </w:tabs>
              <w:spacing w:line="21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实践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tabs>
                <w:tab w:val="center" w:pos="6660"/>
              </w:tabs>
              <w:spacing w:line="21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实验</w:t>
            </w:r>
          </w:p>
          <w:p>
            <w:pPr>
              <w:tabs>
                <w:tab w:val="center" w:pos="6660"/>
              </w:tabs>
              <w:spacing w:line="21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或上机</w:t>
            </w:r>
          </w:p>
        </w:tc>
        <w:tc>
          <w:tcPr>
            <w:tcW w:w="461" w:type="dxa"/>
            <w:vMerge w:val="continue"/>
            <w:noWrap w:val="0"/>
            <w:vAlign w:val="top"/>
          </w:tcPr>
          <w:p>
            <w:pPr>
              <w:spacing w:line="210" w:lineRule="exact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spacing w:line="210" w:lineRule="exact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1210000135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马克思主义基本原理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Basic Principles of Marxism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/>
                <w:sz w:val="18"/>
                <w:szCs w:val="18"/>
                <w:highlight w:val="yellow"/>
              </w:rPr>
              <w:t>1210000301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毛泽东思想和中国特色社会主义理论体系概论</w:t>
            </w:r>
          </w:p>
          <w:p>
            <w:pPr>
              <w:spacing w:line="210" w:lineRule="exact"/>
              <w:rPr>
                <w:rFonts w:ascii="Times New Roman" w:hAnsi="Times New Roman"/>
                <w:spacing w:val="-6"/>
                <w:w w:val="95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Introduction to Mao Zedong Thought and the Theoretical System of Socialism with Chinese Characteristics 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/>
                <w:sz w:val="18"/>
                <w:szCs w:val="18"/>
                <w:highlight w:val="yellow"/>
              </w:rPr>
              <w:t>1210000304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10" w:lineRule="exact"/>
              <w:rPr>
                <w:rFonts w:ascii="Times New Roman" w:hAnsi="Times New Roman"/>
                <w:spacing w:val="-6"/>
                <w:w w:val="95"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/>
                <w:sz w:val="18"/>
                <w:szCs w:val="18"/>
                <w:highlight w:val="yellow"/>
              </w:rPr>
              <w:t>习近平新时代中国特色社会主义思想概论Introduction to Xi Jinping Thought on Socialism with Chinese Characteristics for a New Era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1210000029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中国近现代史纲要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Outline of Modern Chinese History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/>
                <w:sz w:val="18"/>
                <w:szCs w:val="18"/>
                <w:highlight w:val="yellow"/>
              </w:rPr>
              <w:t>1210000305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10" w:lineRule="exact"/>
              <w:jc w:val="lef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/>
                <w:sz w:val="18"/>
                <w:szCs w:val="18"/>
                <w:highlight w:val="yellow"/>
              </w:rPr>
              <w:t>思想道德与法治Ideological Morality and Law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1210000140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形势与政策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Current Situation and Policy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16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16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上4周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1210000006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大学英语(一)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College English (1)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1210000007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大学英语(二)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College English (2)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1210000008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大学英语(三)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College English (3)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1210000009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大学英语(四)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College English (4)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1210000141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1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Office高级应用</w:t>
            </w:r>
          </w:p>
          <w:p>
            <w:pPr>
              <w:spacing w:line="21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Advanced Applications of MS-Office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val="en-US"/>
              </w:rPr>
              <w:t>2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val="en-US"/>
              </w:rPr>
              <w:t>32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val="en-US"/>
              </w:rPr>
              <w:t>32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n-US"/>
              </w:rPr>
              <w:t>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1210000197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多媒体设计基础</w:t>
            </w:r>
          </w:p>
          <w:p>
            <w:pPr>
              <w:spacing w:line="290" w:lineRule="exac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Multimedia Technology and Application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1.5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24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24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36" w:type="dxa"/>
            <w:vMerge w:val="restart"/>
            <w:noWrap w:val="0"/>
            <w:vAlign w:val="center"/>
          </w:tcPr>
          <w:p>
            <w:pPr>
              <w:tabs>
                <w:tab w:val="left" w:pos="358"/>
              </w:tabs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sz w:val="18"/>
                <w:szCs w:val="18"/>
                <w:highlight w:val="none"/>
              </w:rPr>
              <w:t>四选一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1210000200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Web程序设计</w:t>
            </w:r>
          </w:p>
          <w:p>
            <w:pPr>
              <w:spacing w:line="290" w:lineRule="exac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Web Programming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1.5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24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24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1210000199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Python程序设计</w:t>
            </w:r>
          </w:p>
          <w:p>
            <w:pPr>
              <w:spacing w:line="290" w:lineRule="exac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Python Programming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1.5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24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24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1210000201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90" w:lineRule="exact"/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网络空间安全通识</w:t>
            </w:r>
          </w:p>
          <w:p>
            <w:pPr>
              <w:spacing w:line="290" w:lineRule="exac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General on Cyberspace Security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1.5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24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highlight w:val="none"/>
              </w:rPr>
              <w:t>24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1210000079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大学体育(一)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College Physical Education (1)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1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1210000080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大学体育(二)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College Physical Education (2)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1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1210000081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大学体育(三)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College Physical Education (3)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1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1210000082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大学体育(四)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College Physical Education (4)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1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1210000026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文选与应用文写作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Selected Works and Practical Writing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1210000021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军事理论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Military Theory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16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16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上4周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1210000001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10" w:lineRule="exact"/>
              <w:jc w:val="lef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大学生心理调适与发展</w:t>
            </w:r>
          </w:p>
          <w:p>
            <w:pPr>
              <w:spacing w:line="210" w:lineRule="exact"/>
              <w:jc w:val="lef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Psychological Adjustment and Development of College Students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n-US"/>
              </w:rPr>
              <w:t>6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n-US"/>
              </w:rPr>
              <w:t>6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上6周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1210000002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10" w:lineRule="exact"/>
              <w:jc w:val="lef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大学生职业生涯规划与就业指导(一)</w:t>
            </w:r>
          </w:p>
          <w:p>
            <w:pPr>
              <w:spacing w:line="210" w:lineRule="exact"/>
              <w:jc w:val="lef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Career planning and guidance for college students (1)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0.5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上4周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1210000003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10" w:lineRule="exact"/>
              <w:jc w:val="lef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大学生职业生涯规划与就业指导(二)</w:t>
            </w:r>
          </w:p>
          <w:p>
            <w:pPr>
              <w:spacing w:line="210" w:lineRule="exact"/>
              <w:jc w:val="lef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Career planning and guidance for college students (2)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0.5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上3周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1210000004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10" w:lineRule="exact"/>
              <w:jc w:val="lef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大学生职业生涯规划与就业指导(三)</w:t>
            </w:r>
          </w:p>
          <w:p>
            <w:pPr>
              <w:spacing w:line="210" w:lineRule="exact"/>
              <w:jc w:val="lef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Career planning and guidance for college students (3)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0.5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上3周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1210000005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10" w:lineRule="exact"/>
              <w:jc w:val="lef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大学生职业生涯规划与就业指导(四)</w:t>
            </w:r>
          </w:p>
          <w:p>
            <w:pPr>
              <w:spacing w:line="210" w:lineRule="exact"/>
              <w:jc w:val="lef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Career planning and guidance for college students (4)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0.5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上3周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1210000144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创业基础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Entrepreneurial Foundation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16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16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上8周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297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小  计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n-US"/>
              </w:rPr>
              <w:t>42</w:t>
            </w:r>
            <w:r>
              <w:rPr>
                <w:rFonts w:ascii="Times New Roman" w:hAnsi="Times New Roman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Times New Roman" w:hAnsi="Times New Roman"/>
                <w:sz w:val="18"/>
                <w:szCs w:val="18"/>
                <w:highlight w:val="none"/>
              </w:rPr>
              <w:instrText xml:space="preserve"> =SUM(ABOVE) </w:instrText>
            </w:r>
            <w:r>
              <w:rPr>
                <w:rFonts w:ascii="Times New Roman" w:hAnsi="Times New Roman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hint="default" w:ascii="Times New Roman" w:hAnsi="Times New Roman"/>
                <w:sz w:val="18"/>
                <w:szCs w:val="18"/>
                <w:highlight w:val="none"/>
                <w:lang w:val="en-US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n-US"/>
              </w:rPr>
              <w:t>743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1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</w:tbl>
    <w:p>
      <w:pPr>
        <w:numPr>
          <w:ilvl w:val="0"/>
          <w:numId w:val="0"/>
        </w:numPr>
        <w:spacing w:before="156" w:beforeLines="50" w:after="156" w:afterLines="50"/>
        <w:rPr>
          <w:rFonts w:eastAsia="黑体"/>
          <w:bCs/>
          <w:sz w:val="32"/>
          <w:szCs w:val="32"/>
          <w:highlight w:val="none"/>
        </w:rPr>
      </w:pPr>
      <w:r>
        <w:rPr>
          <w:rFonts w:hint="eastAsia" w:eastAsia="黑体"/>
          <w:bCs/>
          <w:sz w:val="32"/>
          <w:szCs w:val="32"/>
          <w:highlight w:val="none"/>
          <w:lang w:eastAsia="zh-CN"/>
        </w:rPr>
        <w:t>（</w:t>
      </w:r>
      <w:r>
        <w:rPr>
          <w:rFonts w:hint="default" w:eastAsia="黑体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黑体"/>
          <w:bCs/>
          <w:sz w:val="32"/>
          <w:szCs w:val="32"/>
          <w:highlight w:val="none"/>
          <w:lang w:eastAsia="zh-CN"/>
        </w:rPr>
        <w:t>）</w:t>
      </w:r>
      <w:r>
        <w:rPr>
          <w:rFonts w:eastAsia="黑体"/>
          <w:bCs/>
          <w:sz w:val="32"/>
          <w:szCs w:val="32"/>
          <w:highlight w:val="none"/>
        </w:rPr>
        <w:t>理工科专业</w:t>
      </w:r>
    </w:p>
    <w:tbl>
      <w:tblPr>
        <w:tblStyle w:val="5"/>
        <w:tblW w:w="788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06"/>
        <w:gridCol w:w="3058"/>
        <w:gridCol w:w="431"/>
        <w:gridCol w:w="441"/>
        <w:gridCol w:w="423"/>
        <w:gridCol w:w="406"/>
        <w:gridCol w:w="422"/>
        <w:gridCol w:w="401"/>
        <w:gridCol w:w="389"/>
        <w:gridCol w:w="9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tblHeader/>
          <w:jc w:val="center"/>
        </w:trPr>
        <w:tc>
          <w:tcPr>
            <w:tcW w:w="1006" w:type="dxa"/>
            <w:vMerge w:val="restart"/>
            <w:tcBorders>
              <w:top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Times New Roman" w:hAnsi="Times New Roman" w:eastAsia="黑体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黑体"/>
                <w:sz w:val="18"/>
                <w:szCs w:val="18"/>
                <w:highlight w:val="none"/>
              </w:rPr>
              <w:t>课程编号</w:t>
            </w:r>
          </w:p>
        </w:tc>
        <w:tc>
          <w:tcPr>
            <w:tcW w:w="3058" w:type="dxa"/>
            <w:vMerge w:val="restar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Times New Roman" w:hAnsi="Times New Roman" w:eastAsia="黑体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黑体"/>
                <w:sz w:val="18"/>
                <w:szCs w:val="18"/>
                <w:highlight w:val="none"/>
              </w:rPr>
              <w:t>课程名称</w:t>
            </w:r>
          </w:p>
        </w:tc>
        <w:tc>
          <w:tcPr>
            <w:tcW w:w="431" w:type="dxa"/>
            <w:vMerge w:val="restar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Times New Roman" w:hAnsi="Times New Roman" w:eastAsia="黑体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黑体"/>
                <w:sz w:val="18"/>
                <w:szCs w:val="18"/>
                <w:highlight w:val="none"/>
              </w:rPr>
              <w:t>学  分</w:t>
            </w:r>
          </w:p>
        </w:tc>
        <w:tc>
          <w:tcPr>
            <w:tcW w:w="441" w:type="dxa"/>
            <w:vMerge w:val="restar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Times New Roman" w:hAnsi="Times New Roman" w:eastAsia="黑体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黑体"/>
                <w:sz w:val="18"/>
                <w:szCs w:val="18"/>
                <w:highlight w:val="none"/>
              </w:rPr>
              <w:t>周学时</w:t>
            </w:r>
          </w:p>
        </w:tc>
        <w:tc>
          <w:tcPr>
            <w:tcW w:w="423" w:type="dxa"/>
            <w:vMerge w:val="restar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Times New Roman" w:hAnsi="Times New Roman" w:eastAsia="黑体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黑体"/>
                <w:sz w:val="18"/>
                <w:szCs w:val="18"/>
                <w:highlight w:val="none"/>
              </w:rPr>
              <w:t>总学时</w:t>
            </w:r>
          </w:p>
        </w:tc>
        <w:tc>
          <w:tcPr>
            <w:tcW w:w="1229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Times New Roman" w:hAnsi="Times New Roman" w:eastAsia="黑体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黑体"/>
                <w:sz w:val="18"/>
                <w:szCs w:val="18"/>
                <w:highlight w:val="none"/>
              </w:rPr>
              <w:t>学时分配</w:t>
            </w:r>
          </w:p>
        </w:tc>
        <w:tc>
          <w:tcPr>
            <w:tcW w:w="389" w:type="dxa"/>
            <w:vMerge w:val="restar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Times New Roman" w:hAnsi="Times New Roman" w:eastAsia="黑体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黑体"/>
                <w:sz w:val="18"/>
                <w:szCs w:val="18"/>
                <w:highlight w:val="none"/>
              </w:rPr>
              <w:t>开课学期</w:t>
            </w:r>
          </w:p>
        </w:tc>
        <w:tc>
          <w:tcPr>
            <w:tcW w:w="904" w:type="dxa"/>
            <w:vMerge w:val="restart"/>
            <w:tcBorders>
              <w:top w:val="single" w:color="auto" w:sz="8" w:space="0"/>
              <w:left w:val="single" w:color="auto" w:sz="2" w:space="0"/>
              <w:bottom w:val="single" w:color="auto" w:sz="2" w:space="0"/>
            </w:tcBorders>
            <w:textDirection w:val="tbRlV"/>
            <w:vAlign w:val="center"/>
          </w:tcPr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Times New Roman" w:hAnsi="Times New Roman" w:eastAsia="黑体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黑体"/>
                <w:sz w:val="18"/>
                <w:szCs w:val="18"/>
                <w:highlight w:val="none"/>
              </w:rPr>
              <w:t>备 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tblHeader/>
          <w:jc w:val="center"/>
        </w:trPr>
        <w:tc>
          <w:tcPr>
            <w:tcW w:w="1006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10" w:lineRule="exact"/>
              <w:rPr>
                <w:rFonts w:ascii="Times New Roman" w:hAnsi="Times New Roman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05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10" w:lineRule="exact"/>
              <w:rPr>
                <w:rFonts w:ascii="Times New Roman" w:hAnsi="Times New Roman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10" w:lineRule="exact"/>
              <w:rPr>
                <w:rFonts w:ascii="Times New Roman" w:hAnsi="Times New Roman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44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10" w:lineRule="exact"/>
              <w:rPr>
                <w:rFonts w:ascii="Times New Roman" w:hAnsi="Times New Roman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42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10" w:lineRule="exact"/>
              <w:rPr>
                <w:rFonts w:ascii="Times New Roman" w:hAnsi="Times New Roman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Times New Roman" w:hAnsi="Times New Roman" w:eastAsia="黑体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黑体"/>
                <w:sz w:val="18"/>
                <w:szCs w:val="18"/>
                <w:highlight w:val="none"/>
              </w:rPr>
              <w:t>讲授</w:t>
            </w:r>
          </w:p>
        </w:tc>
        <w:tc>
          <w:tcPr>
            <w:tcW w:w="4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Times New Roman" w:hAnsi="Times New Roman" w:eastAsia="黑体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黑体"/>
                <w:sz w:val="18"/>
                <w:szCs w:val="18"/>
                <w:highlight w:val="none"/>
              </w:rPr>
              <w:t>课程</w:t>
            </w:r>
          </w:p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Times New Roman" w:hAnsi="Times New Roman" w:eastAsia="黑体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黑体"/>
                <w:sz w:val="18"/>
                <w:szCs w:val="18"/>
                <w:highlight w:val="none"/>
              </w:rPr>
              <w:t>实践</w:t>
            </w: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Times New Roman" w:hAnsi="Times New Roman" w:eastAsia="黑体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黑体"/>
                <w:sz w:val="18"/>
                <w:szCs w:val="18"/>
                <w:highlight w:val="none"/>
              </w:rPr>
              <w:t>实验</w:t>
            </w:r>
          </w:p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Times New Roman" w:hAnsi="Times New Roman" w:eastAsia="黑体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黑体"/>
                <w:sz w:val="18"/>
                <w:szCs w:val="18"/>
                <w:highlight w:val="none"/>
              </w:rPr>
              <w:t>或</w:t>
            </w:r>
          </w:p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Times New Roman" w:hAnsi="Times New Roman" w:eastAsia="黑体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黑体"/>
                <w:sz w:val="18"/>
                <w:szCs w:val="18"/>
                <w:highlight w:val="none"/>
              </w:rPr>
              <w:t>上机</w:t>
            </w:r>
          </w:p>
        </w:tc>
        <w:tc>
          <w:tcPr>
            <w:tcW w:w="38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90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100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1210000135</w:t>
            </w:r>
          </w:p>
        </w:tc>
        <w:tc>
          <w:tcPr>
            <w:tcW w:w="3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马克思主义基本原理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Basic Principles of Marxism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4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4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4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3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100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sz w:val="18"/>
                <w:szCs w:val="18"/>
                <w:highlight w:val="yellow"/>
              </w:rPr>
              <w:t>1210000301</w:t>
            </w:r>
          </w:p>
        </w:tc>
        <w:tc>
          <w:tcPr>
            <w:tcW w:w="3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毛泽东思想和中国特色社会主义理论体系概论</w:t>
            </w:r>
          </w:p>
          <w:p>
            <w:pPr>
              <w:spacing w:line="210" w:lineRule="exact"/>
              <w:rPr>
                <w:rFonts w:ascii="Times New Roman" w:hAnsi="Times New Roman"/>
                <w:spacing w:val="-6"/>
                <w:w w:val="95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Introduction to Mao Zedong Thought and the Theoretical System of Socialism with Chinese Characteristics 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4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4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4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3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n-US"/>
              </w:rPr>
              <w:t>5</w:t>
            </w:r>
          </w:p>
        </w:tc>
        <w:tc>
          <w:tcPr>
            <w:tcW w:w="904" w:type="dxa"/>
            <w:vMerge w:val="restart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100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sz w:val="18"/>
                <w:szCs w:val="18"/>
                <w:highlight w:val="yellow"/>
              </w:rPr>
              <w:t>1210000304</w:t>
            </w:r>
          </w:p>
        </w:tc>
        <w:tc>
          <w:tcPr>
            <w:tcW w:w="3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210" w:lineRule="exact"/>
              <w:rPr>
                <w:rFonts w:ascii="Times New Roman" w:hAnsi="Times New Roman"/>
                <w:spacing w:val="-6"/>
                <w:w w:val="95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sz w:val="18"/>
                <w:szCs w:val="18"/>
                <w:highlight w:val="yellow"/>
              </w:rPr>
              <w:t>习近平新时代中国特色社会主义思想概论Introduction to Xi Jinping Thought on Socialism with Chinese Characteristics for a New Era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4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4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4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3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n-US"/>
              </w:rPr>
              <w:t>6</w:t>
            </w:r>
          </w:p>
        </w:tc>
        <w:tc>
          <w:tcPr>
            <w:tcW w:w="904" w:type="dxa"/>
            <w:vMerge w:val="continue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100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1210000029</w:t>
            </w:r>
          </w:p>
        </w:tc>
        <w:tc>
          <w:tcPr>
            <w:tcW w:w="3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中国近现代史纲要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Outline of Modern Chinese History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4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4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4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3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100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sz w:val="18"/>
                <w:szCs w:val="18"/>
                <w:highlight w:val="yellow"/>
              </w:rPr>
              <w:t>1210000305</w:t>
            </w:r>
          </w:p>
        </w:tc>
        <w:tc>
          <w:tcPr>
            <w:tcW w:w="3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210" w:lineRule="exact"/>
              <w:jc w:val="lef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sz w:val="18"/>
                <w:szCs w:val="18"/>
                <w:highlight w:val="yellow"/>
              </w:rPr>
              <w:t>思想道德与法治Ideological Morality and Law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4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4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4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3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100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1210000140</w:t>
            </w:r>
          </w:p>
        </w:tc>
        <w:tc>
          <w:tcPr>
            <w:tcW w:w="3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形势与政策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Current Situation and Policy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4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4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16</w:t>
            </w: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16</w:t>
            </w:r>
          </w:p>
        </w:tc>
        <w:tc>
          <w:tcPr>
            <w:tcW w:w="4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3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上4周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100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1210000006</w:t>
            </w:r>
          </w:p>
        </w:tc>
        <w:tc>
          <w:tcPr>
            <w:tcW w:w="3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大学英语(一)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College English(1)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4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4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4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3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100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1210000007</w:t>
            </w:r>
          </w:p>
        </w:tc>
        <w:tc>
          <w:tcPr>
            <w:tcW w:w="3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大学英语(二)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College English(2)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4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4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4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3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100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1210000008</w:t>
            </w:r>
          </w:p>
        </w:tc>
        <w:tc>
          <w:tcPr>
            <w:tcW w:w="3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大学英语(三)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College English(3)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4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4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4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3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100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1210000009</w:t>
            </w:r>
          </w:p>
        </w:tc>
        <w:tc>
          <w:tcPr>
            <w:tcW w:w="3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大学英语(四)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College English(4)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4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4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4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3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100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1210000141</w:t>
            </w:r>
          </w:p>
        </w:tc>
        <w:tc>
          <w:tcPr>
            <w:tcW w:w="3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Office高级应用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Advanced Applications of MS-Office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4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4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36</w:t>
            </w: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36</w:t>
            </w:r>
          </w:p>
        </w:tc>
        <w:tc>
          <w:tcPr>
            <w:tcW w:w="4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3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sz w:val="18"/>
                <w:szCs w:val="18"/>
                <w:highlight w:val="none"/>
              </w:rPr>
              <w:t>上12周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100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sz w:val="18"/>
                <w:szCs w:val="18"/>
                <w:highlight w:val="none"/>
              </w:rPr>
              <w:t>1210000197</w:t>
            </w:r>
          </w:p>
        </w:tc>
        <w:tc>
          <w:tcPr>
            <w:tcW w:w="3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sz w:val="18"/>
                <w:szCs w:val="18"/>
                <w:highlight w:val="none"/>
              </w:rPr>
              <w:t>多媒体设计基础</w:t>
            </w:r>
          </w:p>
          <w:p>
            <w:pPr>
              <w:spacing w:line="210" w:lineRule="exact"/>
              <w:rPr>
                <w:rFonts w:ascii="Calibri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Multimedia Technology and Application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</w:rPr>
              <w:t>1.5</w:t>
            </w:r>
          </w:p>
        </w:tc>
        <w:tc>
          <w:tcPr>
            <w:tcW w:w="4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4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  <w:r>
              <w:rPr>
                <w:szCs w:val="21"/>
                <w:highlight w:val="none"/>
              </w:rPr>
              <w:t>4</w:t>
            </w: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  <w:r>
              <w:rPr>
                <w:szCs w:val="21"/>
                <w:highlight w:val="none"/>
              </w:rPr>
              <w:t>4</w:t>
            </w:r>
          </w:p>
        </w:tc>
        <w:tc>
          <w:tcPr>
            <w:tcW w:w="4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904" w:type="dxa"/>
            <w:vMerge w:val="restart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hint="eastAsia" w:ascii="Times New Roman" w:hAnsi="Times New Roman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highlight w:val="none"/>
                <w:lang w:val="en-US" w:eastAsia="zh-CN"/>
              </w:rPr>
              <w:t>上8周</w:t>
            </w:r>
          </w:p>
          <w:p>
            <w:pPr>
              <w:spacing w:line="210" w:lineRule="exact"/>
              <w:jc w:val="center"/>
              <w:rPr>
                <w:rFonts w:hint="eastAsia" w:ascii="Times New Roman" w:hAnsi="Times New Roman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highlight w:val="none"/>
                <w:lang w:val="en-US" w:eastAsia="zh-CN"/>
              </w:rPr>
              <w:t>二选一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100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sz w:val="18"/>
                <w:szCs w:val="18"/>
                <w:highlight w:val="none"/>
              </w:rPr>
              <w:t>1210000200</w:t>
            </w:r>
          </w:p>
        </w:tc>
        <w:tc>
          <w:tcPr>
            <w:tcW w:w="3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210" w:lineRule="exact"/>
              <w:rPr>
                <w:rFonts w:hint="eastAsia"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sz w:val="18"/>
                <w:szCs w:val="18"/>
                <w:highlight w:val="none"/>
              </w:rPr>
              <w:t>Web程序设计</w:t>
            </w:r>
          </w:p>
          <w:p>
            <w:pPr>
              <w:spacing w:line="210" w:lineRule="exact"/>
              <w:rPr>
                <w:rFonts w:hint="eastAsia" w:ascii="Times New Roman" w:hAnsi="Times New Roman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highlight w:val="none"/>
              </w:rPr>
              <w:t>Web Programming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</w:rPr>
              <w:t>1.5</w:t>
            </w:r>
          </w:p>
        </w:tc>
        <w:tc>
          <w:tcPr>
            <w:tcW w:w="4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4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  <w:r>
              <w:rPr>
                <w:szCs w:val="21"/>
                <w:highlight w:val="none"/>
              </w:rPr>
              <w:t>4</w:t>
            </w: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  <w:r>
              <w:rPr>
                <w:szCs w:val="21"/>
                <w:highlight w:val="none"/>
              </w:rPr>
              <w:t>4</w:t>
            </w:r>
          </w:p>
        </w:tc>
        <w:tc>
          <w:tcPr>
            <w:tcW w:w="4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904" w:type="dxa"/>
            <w:vMerge w:val="continue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100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sz w:val="18"/>
                <w:szCs w:val="18"/>
                <w:highlight w:val="none"/>
              </w:rPr>
              <w:t>1210000199</w:t>
            </w:r>
          </w:p>
        </w:tc>
        <w:tc>
          <w:tcPr>
            <w:tcW w:w="3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210" w:lineRule="exact"/>
              <w:rPr>
                <w:rFonts w:hint="eastAsia"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sz w:val="18"/>
                <w:szCs w:val="18"/>
                <w:highlight w:val="none"/>
              </w:rPr>
              <w:t>Python程序设计</w:t>
            </w:r>
          </w:p>
          <w:p>
            <w:pPr>
              <w:spacing w:line="210" w:lineRule="exact"/>
              <w:rPr>
                <w:rFonts w:hint="eastAsia" w:ascii="Times New Roman" w:hAnsi="Times New Roman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highlight w:val="none"/>
              </w:rPr>
              <w:t>Python Programming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</w:rPr>
              <w:t>1.5</w:t>
            </w:r>
          </w:p>
        </w:tc>
        <w:tc>
          <w:tcPr>
            <w:tcW w:w="4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3</w:t>
            </w:r>
          </w:p>
        </w:tc>
        <w:tc>
          <w:tcPr>
            <w:tcW w:w="4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  <w:r>
              <w:rPr>
                <w:szCs w:val="21"/>
                <w:highlight w:val="none"/>
              </w:rPr>
              <w:t>4</w:t>
            </w: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  <w:r>
              <w:rPr>
                <w:szCs w:val="21"/>
                <w:highlight w:val="none"/>
              </w:rPr>
              <w:t>4</w:t>
            </w:r>
          </w:p>
        </w:tc>
        <w:tc>
          <w:tcPr>
            <w:tcW w:w="4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</w:p>
        </w:tc>
        <w:tc>
          <w:tcPr>
            <w:tcW w:w="904" w:type="dxa"/>
            <w:vMerge w:val="restart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  <w:p>
            <w:pPr>
              <w:bidi w:val="0"/>
              <w:jc w:val="center"/>
              <w:rPr>
                <w:rFonts w:hint="eastAsia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  <w:t>上8周</w:t>
            </w:r>
          </w:p>
          <w:p>
            <w:pPr>
              <w:bidi w:val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  <w:t>二选一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100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sz w:val="18"/>
                <w:szCs w:val="18"/>
                <w:highlight w:val="none"/>
              </w:rPr>
              <w:t>1210000201</w:t>
            </w:r>
          </w:p>
        </w:tc>
        <w:tc>
          <w:tcPr>
            <w:tcW w:w="3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210" w:lineRule="exact"/>
              <w:rPr>
                <w:rFonts w:hint="eastAsia"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/>
                <w:sz w:val="18"/>
                <w:szCs w:val="18"/>
                <w:highlight w:val="none"/>
              </w:rPr>
              <w:t>网络空间安全通识</w:t>
            </w:r>
          </w:p>
          <w:p>
            <w:pPr>
              <w:spacing w:line="210" w:lineRule="exact"/>
              <w:rPr>
                <w:rFonts w:hint="eastAsia" w:ascii="Times New Roman" w:hAnsi="Times New Roman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highlight w:val="none"/>
              </w:rPr>
              <w:t>General on Cyberspace Security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</w:rPr>
              <w:t>1</w:t>
            </w:r>
            <w:r>
              <w:rPr>
                <w:szCs w:val="21"/>
                <w:highlight w:val="none"/>
              </w:rPr>
              <w:t>.5</w:t>
            </w:r>
          </w:p>
        </w:tc>
        <w:tc>
          <w:tcPr>
            <w:tcW w:w="4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</w:rPr>
              <w:t>3</w:t>
            </w:r>
          </w:p>
        </w:tc>
        <w:tc>
          <w:tcPr>
            <w:tcW w:w="4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  <w:r>
              <w:rPr>
                <w:szCs w:val="21"/>
                <w:highlight w:val="none"/>
              </w:rPr>
              <w:t>4</w:t>
            </w: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szCs w:val="21"/>
                <w:highlight w:val="none"/>
              </w:rPr>
              <w:t>2</w:t>
            </w:r>
            <w:r>
              <w:rPr>
                <w:szCs w:val="21"/>
                <w:highlight w:val="none"/>
              </w:rPr>
              <w:t>4</w:t>
            </w:r>
          </w:p>
        </w:tc>
        <w:tc>
          <w:tcPr>
            <w:tcW w:w="4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90" w:lineRule="exact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904" w:type="dxa"/>
            <w:vMerge w:val="continue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100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1210000079</w:t>
            </w:r>
          </w:p>
        </w:tc>
        <w:tc>
          <w:tcPr>
            <w:tcW w:w="3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大学体育(一)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College Physical Education(1)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4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4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3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100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1210000080</w:t>
            </w:r>
          </w:p>
        </w:tc>
        <w:tc>
          <w:tcPr>
            <w:tcW w:w="3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大学体育(二)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College Physical Education(2)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4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4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3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100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1210000081</w:t>
            </w:r>
          </w:p>
        </w:tc>
        <w:tc>
          <w:tcPr>
            <w:tcW w:w="3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大学体育(三)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College Physical Education(3)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4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4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3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100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1210000082</w:t>
            </w:r>
          </w:p>
        </w:tc>
        <w:tc>
          <w:tcPr>
            <w:tcW w:w="3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大学体育(四)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College Physical Education(4)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4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4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3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100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1210000026</w:t>
            </w:r>
          </w:p>
        </w:tc>
        <w:tc>
          <w:tcPr>
            <w:tcW w:w="3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文选与应用文写作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Selected Works and Practical Writing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4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4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32</w:t>
            </w:r>
          </w:p>
        </w:tc>
        <w:tc>
          <w:tcPr>
            <w:tcW w:w="4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3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100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1210000021</w:t>
            </w:r>
          </w:p>
        </w:tc>
        <w:tc>
          <w:tcPr>
            <w:tcW w:w="3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军事理论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Military Theory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4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4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16</w:t>
            </w: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16</w:t>
            </w:r>
          </w:p>
        </w:tc>
        <w:tc>
          <w:tcPr>
            <w:tcW w:w="4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3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上4周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100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1210000001</w:t>
            </w:r>
          </w:p>
        </w:tc>
        <w:tc>
          <w:tcPr>
            <w:tcW w:w="3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大学生心理调适与发展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Psychological Adjustment and Development of College Students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4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4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n-US"/>
              </w:rPr>
              <w:t>6</w:t>
            </w: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n-US"/>
              </w:rPr>
              <w:t>6</w:t>
            </w:r>
          </w:p>
        </w:tc>
        <w:tc>
          <w:tcPr>
            <w:tcW w:w="4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3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上6周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100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1210000002</w:t>
            </w:r>
          </w:p>
        </w:tc>
        <w:tc>
          <w:tcPr>
            <w:tcW w:w="3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大学生职业生涯规划与就业指导(一)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Career planning and guidance for college students(1)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0.5</w:t>
            </w:r>
          </w:p>
        </w:tc>
        <w:tc>
          <w:tcPr>
            <w:tcW w:w="4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4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4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3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上4周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100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1210000003</w:t>
            </w:r>
          </w:p>
        </w:tc>
        <w:tc>
          <w:tcPr>
            <w:tcW w:w="3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大学生职业生涯规划与就业指导(二)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Career planning and guidance for college students(2)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0.5</w:t>
            </w:r>
          </w:p>
        </w:tc>
        <w:tc>
          <w:tcPr>
            <w:tcW w:w="4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4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4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3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上3周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100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1210000004</w:t>
            </w:r>
          </w:p>
        </w:tc>
        <w:tc>
          <w:tcPr>
            <w:tcW w:w="3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大学生职业生涯规划与就业指导(三)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Career planning and guidance for college students(3)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0.5</w:t>
            </w:r>
          </w:p>
        </w:tc>
        <w:tc>
          <w:tcPr>
            <w:tcW w:w="4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4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4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3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上3周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100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1210000005</w:t>
            </w:r>
          </w:p>
        </w:tc>
        <w:tc>
          <w:tcPr>
            <w:tcW w:w="3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大学生职业生涯规划与就业指导(四)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Career planning and guidance for college students(4)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0.5</w:t>
            </w:r>
          </w:p>
        </w:tc>
        <w:tc>
          <w:tcPr>
            <w:tcW w:w="4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4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4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3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上3周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100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1210000144</w:t>
            </w:r>
          </w:p>
        </w:tc>
        <w:tc>
          <w:tcPr>
            <w:tcW w:w="30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创业基础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Entrepreneurial Fundamental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4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4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16</w:t>
            </w: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16</w:t>
            </w:r>
          </w:p>
        </w:tc>
        <w:tc>
          <w:tcPr>
            <w:tcW w:w="4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3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上8周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  <w:jc w:val="center"/>
        </w:trPr>
        <w:tc>
          <w:tcPr>
            <w:tcW w:w="1006" w:type="dxa"/>
            <w:tcBorders>
              <w:top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05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highlight w:val="none"/>
              </w:rPr>
              <w:t>小  计</w:t>
            </w:r>
          </w:p>
        </w:tc>
        <w:tc>
          <w:tcPr>
            <w:tcW w:w="431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18"/>
                <w:szCs w:val="18"/>
                <w:highlight w:val="none"/>
                <w:lang w:val="en-US"/>
              </w:rPr>
              <w:t>42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highlight w:val="none"/>
              </w:rPr>
              <w:instrText xml:space="preserve"> =SUM(ABOVE) </w:instrTex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441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highlight w:val="none"/>
              </w:rPr>
            </w:pPr>
          </w:p>
        </w:tc>
        <w:tc>
          <w:tcPr>
            <w:tcW w:w="423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hint="default" w:ascii="Times New Roman" w:hAnsi="Times New Roman"/>
                <w:b w:val="0"/>
                <w:bCs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18"/>
                <w:szCs w:val="18"/>
                <w:highlight w:val="none"/>
                <w:lang w:val="en-US"/>
              </w:rPr>
              <w:t>747</w:t>
            </w: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  <w:highlight w:val="none"/>
              </w:rPr>
            </w:pPr>
          </w:p>
        </w:tc>
        <w:tc>
          <w:tcPr>
            <w:tcW w:w="422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401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8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04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</w:tcBorders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</w:tbl>
    <w:p>
      <w:pPr>
        <w:spacing w:before="156" w:beforeLines="50" w:after="156" w:afterLines="50"/>
        <w:rPr>
          <w:rFonts w:hint="eastAsia"/>
          <w:highlight w:val="none"/>
        </w:rPr>
      </w:pPr>
      <w:r>
        <w:rPr>
          <w:rFonts w:eastAsia="黑体"/>
          <w:bCs/>
          <w:sz w:val="32"/>
          <w:szCs w:val="32"/>
          <w:highlight w:val="none"/>
        </w:rPr>
        <w:t xml:space="preserve"> (3)专升本各专业</w:t>
      </w:r>
    </w:p>
    <w:tbl>
      <w:tblPr>
        <w:tblStyle w:val="5"/>
        <w:tblW w:w="788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44"/>
        <w:gridCol w:w="2972"/>
        <w:gridCol w:w="376"/>
        <w:gridCol w:w="352"/>
        <w:gridCol w:w="352"/>
        <w:gridCol w:w="385"/>
        <w:gridCol w:w="414"/>
        <w:gridCol w:w="589"/>
        <w:gridCol w:w="461"/>
        <w:gridCol w:w="9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tblHeader/>
          <w:jc w:val="center"/>
        </w:trPr>
        <w:tc>
          <w:tcPr>
            <w:tcW w:w="1044" w:type="dxa"/>
            <w:vMerge w:val="restart"/>
            <w:noWrap w:val="0"/>
            <w:vAlign w:val="center"/>
          </w:tcPr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课程编号</w:t>
            </w:r>
          </w:p>
        </w:tc>
        <w:tc>
          <w:tcPr>
            <w:tcW w:w="2972" w:type="dxa"/>
            <w:vMerge w:val="restart"/>
            <w:noWrap w:val="0"/>
            <w:vAlign w:val="center"/>
          </w:tcPr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课程名称</w:t>
            </w:r>
          </w:p>
        </w:tc>
        <w:tc>
          <w:tcPr>
            <w:tcW w:w="376" w:type="dxa"/>
            <w:vMerge w:val="restart"/>
            <w:noWrap w:val="0"/>
            <w:vAlign w:val="center"/>
          </w:tcPr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 xml:space="preserve">学  </w:t>
            </w:r>
          </w:p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</w:p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分</w:t>
            </w:r>
          </w:p>
        </w:tc>
        <w:tc>
          <w:tcPr>
            <w:tcW w:w="352" w:type="dxa"/>
            <w:vMerge w:val="restart"/>
            <w:noWrap w:val="0"/>
            <w:vAlign w:val="center"/>
          </w:tcPr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周学时</w:t>
            </w:r>
          </w:p>
        </w:tc>
        <w:tc>
          <w:tcPr>
            <w:tcW w:w="352" w:type="dxa"/>
            <w:vMerge w:val="restart"/>
            <w:noWrap w:val="0"/>
            <w:vAlign w:val="center"/>
          </w:tcPr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总学时</w:t>
            </w: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学时分配</w:t>
            </w:r>
          </w:p>
        </w:tc>
        <w:tc>
          <w:tcPr>
            <w:tcW w:w="461" w:type="dxa"/>
            <w:vMerge w:val="restart"/>
            <w:noWrap w:val="0"/>
            <w:vAlign w:val="center"/>
          </w:tcPr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建议修读学期</w:t>
            </w:r>
          </w:p>
        </w:tc>
        <w:tc>
          <w:tcPr>
            <w:tcW w:w="936" w:type="dxa"/>
            <w:vMerge w:val="restart"/>
            <w:noWrap w:val="0"/>
            <w:vAlign w:val="center"/>
          </w:tcPr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tblHeader/>
          <w:jc w:val="center"/>
        </w:trPr>
        <w:tc>
          <w:tcPr>
            <w:tcW w:w="1044" w:type="dxa"/>
            <w:vMerge w:val="continue"/>
            <w:noWrap w:val="0"/>
            <w:vAlign w:val="top"/>
          </w:tcPr>
          <w:p>
            <w:pPr>
              <w:spacing w:line="210" w:lineRule="exact"/>
              <w:rPr>
                <w:rFonts w:ascii="黑体" w:hAnsi="黑体" w:eastAsia="黑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972" w:type="dxa"/>
            <w:vMerge w:val="continue"/>
            <w:noWrap w:val="0"/>
            <w:vAlign w:val="top"/>
          </w:tcPr>
          <w:p>
            <w:pPr>
              <w:spacing w:line="210" w:lineRule="exact"/>
              <w:rPr>
                <w:rFonts w:ascii="黑体" w:hAnsi="黑体" w:eastAsia="黑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6" w:type="dxa"/>
            <w:vMerge w:val="continue"/>
            <w:noWrap w:val="0"/>
            <w:vAlign w:val="top"/>
          </w:tcPr>
          <w:p>
            <w:pPr>
              <w:spacing w:line="210" w:lineRule="exact"/>
              <w:rPr>
                <w:rFonts w:ascii="黑体" w:hAnsi="黑体" w:eastAsia="黑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52" w:type="dxa"/>
            <w:vMerge w:val="continue"/>
            <w:noWrap w:val="0"/>
            <w:vAlign w:val="top"/>
          </w:tcPr>
          <w:p>
            <w:pPr>
              <w:spacing w:line="210" w:lineRule="exact"/>
              <w:rPr>
                <w:rFonts w:ascii="黑体" w:hAnsi="黑体" w:eastAsia="黑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52" w:type="dxa"/>
            <w:vMerge w:val="continue"/>
            <w:noWrap w:val="0"/>
            <w:vAlign w:val="top"/>
          </w:tcPr>
          <w:p>
            <w:pPr>
              <w:spacing w:line="210" w:lineRule="exact"/>
              <w:rPr>
                <w:rFonts w:ascii="黑体" w:hAnsi="黑体" w:eastAsia="黑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讲</w:t>
            </w:r>
          </w:p>
          <w:p>
            <w:pPr>
              <w:tabs>
                <w:tab w:val="center" w:pos="6660"/>
              </w:tabs>
              <w:spacing w:line="210" w:lineRule="exact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授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tabs>
                <w:tab w:val="center" w:pos="6660"/>
              </w:tabs>
              <w:spacing w:line="21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课程</w:t>
            </w:r>
          </w:p>
          <w:p>
            <w:pPr>
              <w:tabs>
                <w:tab w:val="center" w:pos="6660"/>
              </w:tabs>
              <w:spacing w:line="21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实践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tabs>
                <w:tab w:val="center" w:pos="6660"/>
              </w:tabs>
              <w:spacing w:line="21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实验</w:t>
            </w:r>
          </w:p>
          <w:p>
            <w:pPr>
              <w:tabs>
                <w:tab w:val="center" w:pos="6660"/>
              </w:tabs>
              <w:spacing w:line="21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  <w:r>
              <w:rPr>
                <w:rFonts w:ascii="黑体" w:hAnsi="黑体" w:eastAsia="黑体"/>
                <w:sz w:val="18"/>
                <w:szCs w:val="18"/>
                <w:highlight w:val="none"/>
              </w:rPr>
              <w:t>或上机</w:t>
            </w:r>
          </w:p>
        </w:tc>
        <w:tc>
          <w:tcPr>
            <w:tcW w:w="461" w:type="dxa"/>
            <w:vMerge w:val="continue"/>
            <w:noWrap w:val="0"/>
            <w:vAlign w:val="top"/>
          </w:tcPr>
          <w:p>
            <w:pPr>
              <w:spacing w:line="210" w:lineRule="exact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</w:p>
        </w:tc>
        <w:tc>
          <w:tcPr>
            <w:tcW w:w="936" w:type="dxa"/>
            <w:vMerge w:val="continue"/>
            <w:noWrap w:val="0"/>
            <w:vAlign w:val="top"/>
          </w:tcPr>
          <w:p>
            <w:pPr>
              <w:spacing w:line="210" w:lineRule="exact"/>
              <w:jc w:val="center"/>
              <w:rPr>
                <w:rFonts w:ascii="黑体" w:hAnsi="黑体" w:eastAsia="黑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1210000006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大学英语(一)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College English (1)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1210000007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大学英语(二)</w:t>
            </w:r>
          </w:p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College English (2)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48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1210000001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210" w:lineRule="exact"/>
              <w:rPr>
                <w:rFonts w:ascii="Times New Roman" w:hAnsi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大学生心理调适与发展</w:t>
            </w:r>
          </w:p>
          <w:p>
            <w:pPr>
              <w:spacing w:line="210" w:lineRule="exact"/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Psychological Adjustment and Development of College Students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n-US"/>
              </w:rPr>
              <w:t>6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  <w:r>
              <w:rPr>
                <w:rFonts w:hint="default" w:ascii="Times New Roman" w:hAnsi="Times New Roman"/>
                <w:sz w:val="18"/>
                <w:szCs w:val="18"/>
                <w:highlight w:val="none"/>
                <w:lang w:val="en-US"/>
              </w:rPr>
              <w:t>6</w:t>
            </w:r>
          </w:p>
        </w:tc>
        <w:tc>
          <w:tcPr>
            <w:tcW w:w="41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sz w:val="18"/>
                <w:szCs w:val="18"/>
                <w:highlight w:val="none"/>
              </w:rPr>
              <w:t>上6周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297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highlight w:val="none"/>
              </w:rPr>
              <w:t>小  计</w:t>
            </w:r>
          </w:p>
        </w:tc>
        <w:tc>
          <w:tcPr>
            <w:tcW w:w="37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18"/>
                <w:szCs w:val="18"/>
                <w:highlight w:val="none"/>
                <w:lang w:val="en-US"/>
              </w:rPr>
              <w:t>7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highlight w:val="none"/>
              </w:rPr>
              <w:fldChar w:fldCharType="begin"/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highlight w:val="none"/>
              </w:rPr>
              <w:instrText xml:space="preserve"> =SUM(ABOVE) </w:instrTex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18"/>
                <w:szCs w:val="18"/>
                <w:highlight w:val="none"/>
                <w:lang w:val="en-US"/>
              </w:rPr>
              <w:t>112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414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</w:tbl>
    <w:p>
      <w:pPr>
        <w:rPr>
          <w:highlight w:val="non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</w:pPr>
    <w:r>
      <w:rPr>
        <w:rFonts w:hint="eastAsia" w:ascii="Times New Roman" w:hAnsi="Times New Roman" w:eastAsia="宋体" w:cs="Times New Roman"/>
        <w:kern w:val="2"/>
        <w:sz w:val="28"/>
        <w:szCs w:val="28"/>
        <w:lang w:val="en-US" w:eastAsia="zh-CN" w:bidi="ar-SA"/>
      </w:rPr>
      <w:t xml:space="preserve">— </w:t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Calibri" w:hAnsi="Calibri" w:eastAsia="宋体" w:cs="Times New Roman"/>
        <w:kern w:val="2"/>
        <w:sz w:val="28"/>
        <w:szCs w:val="28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Calibri" w:hAnsi="Calibri" w:eastAsia="宋体" w:cs="Times New Roman"/>
        <w:kern w:val="2"/>
        <w:sz w:val="28"/>
        <w:szCs w:val="28"/>
        <w:lang w:val="en-US" w:eastAsia="zh-CN" w:bidi="ar-SA"/>
      </w:rPr>
      <w:t>9</w:t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end"/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t xml:space="preserve"> </w:t>
    </w:r>
    <w:r>
      <w:rPr>
        <w:rFonts w:hint="eastAsia" w:ascii="Times New Roman" w:hAnsi="Times New Roman" w:eastAsia="宋体" w:cs="Times New Roman"/>
        <w:kern w:val="2"/>
        <w:sz w:val="28"/>
        <w:szCs w:val="28"/>
        <w:lang w:val="en-US" w:eastAsia="zh-CN" w:bidi="ar-SA"/>
      </w:rPr>
      <w:t>—</w:t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t xml:space="preserve"> </w:t>
    </w:r>
  </w:p>
  <w:p>
    <w:pPr>
      <w:widowControl w:val="0"/>
      <w:tabs>
        <w:tab w:val="center" w:pos="4153"/>
        <w:tab w:val="right" w:pos="8306"/>
      </w:tabs>
      <w:snapToGrid w:val="0"/>
      <w:ind w:right="360" w:firstLine="360"/>
      <w:jc w:val="left"/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both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E4958"/>
    <w:rsid w:val="06F84168"/>
    <w:rsid w:val="086E4008"/>
    <w:rsid w:val="0958645F"/>
    <w:rsid w:val="0C091F6E"/>
    <w:rsid w:val="1270244C"/>
    <w:rsid w:val="137A2D9F"/>
    <w:rsid w:val="14666B11"/>
    <w:rsid w:val="15294F17"/>
    <w:rsid w:val="1B572BD9"/>
    <w:rsid w:val="21E93922"/>
    <w:rsid w:val="2242067B"/>
    <w:rsid w:val="2356372E"/>
    <w:rsid w:val="23E410E0"/>
    <w:rsid w:val="26B5009B"/>
    <w:rsid w:val="292F3F44"/>
    <w:rsid w:val="29CD5B67"/>
    <w:rsid w:val="2BA87A82"/>
    <w:rsid w:val="2CBB6650"/>
    <w:rsid w:val="361213C5"/>
    <w:rsid w:val="362C6871"/>
    <w:rsid w:val="3C232EA2"/>
    <w:rsid w:val="4A0F4A09"/>
    <w:rsid w:val="4B73464D"/>
    <w:rsid w:val="4E553227"/>
    <w:rsid w:val="500C7857"/>
    <w:rsid w:val="50F7505C"/>
    <w:rsid w:val="585F4BB7"/>
    <w:rsid w:val="587F5C20"/>
    <w:rsid w:val="5CF61467"/>
    <w:rsid w:val="5DFD18EF"/>
    <w:rsid w:val="5EBF3CD4"/>
    <w:rsid w:val="5EDC76D0"/>
    <w:rsid w:val="60642750"/>
    <w:rsid w:val="6FAF5A13"/>
    <w:rsid w:val="70656C27"/>
    <w:rsid w:val="733B0C7B"/>
    <w:rsid w:val="79737D6B"/>
    <w:rsid w:val="7DF96896"/>
    <w:rsid w:val="7E02586E"/>
    <w:rsid w:val="7EF1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Lines="75" w:afterLines="25"/>
      <w:ind w:firstLine="200" w:firstLineChars="200"/>
      <w:jc w:val="left"/>
      <w:outlineLvl w:val="1"/>
    </w:pPr>
    <w:rPr>
      <w:rFonts w:ascii="Calibri Light" w:hAnsi="Calibri Light" w:eastAsia="黑体"/>
      <w:bCs/>
      <w:sz w:val="24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2022-06-24T01:09:00Z</dcterms:created>
  <dc:creator>Administrator</dc:creator>
  <cp:lastModifiedBy>Administrator</cp:lastModifiedBy>
  <dcterms:modified xsi:type="dcterms:W3CDTF">2023-05-23T02:06:02Z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7B3BA8D68D1E4ADEBA496035CBFABB7C</vt:lpwstr>
  </property>
</Properties>
</file>